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39F" w:rsidRDefault="00873E85">
      <w:pPr>
        <w:spacing w:after="50" w:line="240" w:lineRule="auto"/>
        <w:ind w:left="10" w:right="-15" w:firstLine="0"/>
        <w:jc w:val="center"/>
        <w:rPr>
          <w:rFonts w:ascii="Arial" w:eastAsia="Arial" w:hAnsi="Arial" w:cs="Arial"/>
          <w:sz w:val="48"/>
          <w:szCs w:val="48"/>
        </w:rPr>
      </w:pPr>
      <w:bookmarkStart w:id="0" w:name="_heading=h.2et92p0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48"/>
          <w:szCs w:val="48"/>
        </w:rPr>
        <w:t xml:space="preserve"> Регламент соревнований</w:t>
      </w:r>
    </w:p>
    <w:p w:rsidR="007B739F" w:rsidRDefault="00873E85">
      <w:pPr>
        <w:spacing w:after="50" w:line="240" w:lineRule="auto"/>
        <w:ind w:left="10" w:right="-15" w:firstLine="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«Автономное движение»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«Автономное движение» – это соревнования, состоящие из выполнения заданий для виртуальных мобильных робототехнических систем на виртуальном поле, а также инженерной задачи. Является практическим туром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Олимпиады школьников «Робофест» по физике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739F" w:rsidRDefault="00873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Олимпиады: Московский государственный университет имени М.В. Ломоносова и Фонд поддержки социальных инноваций «Вольное Дело».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Организаторы Соревнований: Фонд поддержки социальных инноваций «Вольное Дело», Программа «Робототехника: инженерно-технические ка</w:t>
      </w:r>
      <w:r>
        <w:rPr>
          <w:rFonts w:ascii="Times New Roman" w:eastAsia="Times New Roman" w:hAnsi="Times New Roman" w:cs="Times New Roman"/>
          <w:sz w:val="26"/>
          <w:szCs w:val="26"/>
        </w:rPr>
        <w:t>дры инновационной России» (далее Программа).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направлении «Распознавание образов» находится на Официальных сайтах Олимпиады: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http://robofest.ru/olimpiada</w:t>
        </w:r>
      </w:hyperlink>
      <w:r>
        <w:rPr>
          <w:rFonts w:ascii="Times New Roman" w:eastAsia="Times New Roman" w:hAnsi="Times New Roman" w:cs="Times New Roman"/>
        </w:rPr>
        <w:t xml:space="preserve">,  </w:t>
      </w:r>
      <w:hyperlink r:id="rId10">
        <w:r>
          <w:rPr>
            <w:rFonts w:ascii="Times New Roman" w:eastAsia="Times New Roman" w:hAnsi="Times New Roman" w:cs="Times New Roman"/>
            <w:sz w:val="26"/>
            <w:szCs w:val="26"/>
          </w:rPr>
          <w:t>http://www.russianrobotics.ru/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Участие в Соревнованиях возможно только через подачу заявки участия в Олимпиаде. Подавая заявку и принимая участие в Соревнованиях, участники, тем самым соглашаются с регламентами и положениями о проведении Олимпиа</w:t>
      </w:r>
      <w:r>
        <w:rPr>
          <w:rFonts w:ascii="Times New Roman" w:eastAsia="Times New Roman" w:hAnsi="Times New Roman" w:cs="Times New Roman"/>
          <w:sz w:val="26"/>
          <w:szCs w:val="26"/>
        </w:rPr>
        <w:t>ды и Соревнований «Распознавание образов», а также обязуются им следовать.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и задачи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Основными целями Олимпиады являются:</w:t>
      </w:r>
    </w:p>
    <w:p w:rsidR="007B739F" w:rsidRDefault="00873E8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Поиск и поддержка одаренных детей и талантливой молодежи во всех регионах РФ;</w:t>
      </w:r>
    </w:p>
    <w:p w:rsidR="007B739F" w:rsidRDefault="00873E8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Стимулирование интереса детей и молодежи к сфере инноваций и высоких технологий, 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7B739F" w:rsidRDefault="00873E8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Вовлечение детей и молодежи в научно-техническое тв</w:t>
      </w:r>
      <w:r>
        <w:rPr>
          <w:rFonts w:ascii="Times New Roman" w:eastAsia="Times New Roman" w:hAnsi="Times New Roman" w:cs="Times New Roman"/>
          <w:sz w:val="26"/>
          <w:szCs w:val="26"/>
        </w:rPr>
        <w:t>орчество, проведение ранней профориентации (с учетом Атласа новых профессий);</w:t>
      </w:r>
    </w:p>
    <w:p w:rsidR="007B739F" w:rsidRDefault="00873E8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Повышение образовательного уровня и отбор лучших участников в число студентов ведущих вузов.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с целью: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Популяризации и развития современных технологий сред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молодежи.  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Способствовать формированию компетенций, практических знаний и умений, необходимых современному инженеру, в том числе учитывая цели Национальной технологической инициативы.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Задачи соревнований: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Развитие у молодежи навыков практического решен</w:t>
      </w:r>
      <w:r>
        <w:rPr>
          <w:rFonts w:ascii="Times New Roman" w:eastAsia="Times New Roman" w:hAnsi="Times New Roman" w:cs="Times New Roman"/>
          <w:sz w:val="26"/>
          <w:szCs w:val="26"/>
        </w:rPr>
        <w:t>ия инженерно-технических задач и получение опыта проектирования и реализации автономных систем.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Стимулирование интереса детей и молодежи к практическим инженерным задачам.</w:t>
      </w:r>
    </w:p>
    <w:p w:rsidR="007B739F" w:rsidRDefault="00873E8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Выявление и отбор школьников, показавших высокие результаты в решении заданий, для поступления в вуз.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Руководство Соревнованиями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и руководство по подготовке к Соревнованиям «Автономное движение», проведение и контроль осуществляет Организационн</w:t>
      </w:r>
      <w:r>
        <w:rPr>
          <w:rFonts w:ascii="Times New Roman" w:eastAsia="Times New Roman" w:hAnsi="Times New Roman" w:cs="Times New Roman"/>
          <w:sz w:val="26"/>
          <w:szCs w:val="26"/>
        </w:rPr>
        <w:t>ый комитет Соревнований (далее Оргкомитет).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Оргкомитет назначается руководством Программы.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Участники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соревновании принимают участие любые команды, участники которых осваивают общеобразовательные программы среднего (полного) общего образования в возрастно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группе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10-11 класс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команды может быть любой гражданин не моложе 18 лет, который несет ответственность за участников команды (преподаватель, аспирант или студент, а также штатный сотрудник учебного заведения, родитель). 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Команда состоит 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ксимум из 7 и минимум из 2 человек, включая руководителя.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команды: руководитель, капитан, операторы и запасные участники. Руководитель в заездах не участвует. 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К участию в соревнованиях допускаются объединенные команды разных учебных заведений.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Команда должна подать заявку на участие в Олимпиаде не позднее, чем за 1 неделю до начала Соревнований. 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одной команды не могут быть одновременно участниками другой команды.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оформления заявок</w:t>
      </w:r>
    </w:p>
    <w:p w:rsidR="007B739F" w:rsidRDefault="00873E85">
      <w:pPr>
        <w:numPr>
          <w:ilvl w:val="1"/>
          <w:numId w:val="3"/>
        </w:numPr>
        <w:ind w:left="566" w:hanging="56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Подача заявок осуществляется путем отправки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аполненной формы способом, указанным на официальном сайте https://www.robofest.ru/olimpiada/.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Заявки должны быть оформлены в соответствии с правилами, указанными на сайте. 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Заявки, оформленные не по правилам, и заявки, поданные позже оговоренного срока, </w:t>
      </w:r>
      <w:r>
        <w:rPr>
          <w:rFonts w:ascii="Times New Roman" w:eastAsia="Times New Roman" w:hAnsi="Times New Roman" w:cs="Times New Roman"/>
          <w:sz w:val="26"/>
          <w:szCs w:val="26"/>
        </w:rPr>
        <w:t>рассматриваются только по особому решению Оргкомитета.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По запросу Оргкомитета команда обязана в течение 3 (трех) дней подтвердить свое участие, в обратном случае заявка снимается с рассмотрения.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Предмет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Практический тур состоит из двух модулей: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предлагающий командам разработать программу для виртуальной робототехнической системы для выполнения задания в полностью автономном режиме указанное в Приложении 1 к Регламенту.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предлагающий командам расширить программу для виртуальной роб</w:t>
      </w:r>
      <w:r>
        <w:rPr>
          <w:rFonts w:ascii="Times New Roman" w:eastAsia="Times New Roman" w:hAnsi="Times New Roman" w:cs="Times New Roman"/>
          <w:sz w:val="26"/>
          <w:szCs w:val="26"/>
        </w:rPr>
        <w:t>ототехнической системы основного этапа для выполнения дополнительного задания.</w:t>
      </w:r>
    </w:p>
    <w:p w:rsidR="007B739F" w:rsidRDefault="007B739F">
      <w:pPr>
        <w:spacing w:after="0"/>
        <w:ind w:hanging="7"/>
        <w:rPr>
          <w:rFonts w:ascii="Times New Roman" w:eastAsia="Times New Roman" w:hAnsi="Times New Roman" w:cs="Times New Roman"/>
          <w:sz w:val="26"/>
          <w:szCs w:val="26"/>
        </w:rPr>
      </w:pP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Модуль Основной делится состоит из одного задания: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Практическое – выполнение задания на виртуальном соревновательном поле.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Выполнение заданий на соревновательном поле могут вкл</w:t>
      </w:r>
      <w:r>
        <w:rPr>
          <w:rFonts w:ascii="Times New Roman" w:eastAsia="Times New Roman" w:hAnsi="Times New Roman" w:cs="Times New Roman"/>
          <w:sz w:val="26"/>
          <w:szCs w:val="26"/>
        </w:rPr>
        <w:t>ючать в себя следующие элементы: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Прохождение незамкнутого лабиринта.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Распознавание простых образов.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Распознавание усложнённых образов.</w:t>
      </w:r>
    </w:p>
    <w:p w:rsidR="007B739F" w:rsidRDefault="00873E85">
      <w:pPr>
        <w:numPr>
          <w:ilvl w:val="2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Распознавание линий. 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Процедура проведения соревнований</w:t>
      </w:r>
    </w:p>
    <w:p w:rsidR="007B739F" w:rsidRDefault="00873E85">
      <w:pPr>
        <w:keepLines/>
        <w:numPr>
          <w:ilvl w:val="1"/>
          <w:numId w:val="3"/>
        </w:numPr>
        <w:spacing w:after="0"/>
        <w:ind w:left="579" w:hanging="579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Практическое задание выполняется в процессе предварительной подготовки к соревнованиям.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соревнований, команде, на адрес электронной почты, указанный при регистрации и (или) в форуме участников, высылается виртуальная модель поля, с указа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нием ограничения по времени подготовки решения для выполнения зачётного заезда. </w:t>
      </w:r>
    </w:p>
    <w:p w:rsidR="007B739F" w:rsidRDefault="00873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Каждая команда выполняет задание индивидуально и самостоятельно, не позднее указанного срока высылает решение задания через форму обратной связи, ссылка на которую указана в задании.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Время на выполнение задания – ограничено. Начало и окончание выполнения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>задания объявляется Оргкомитетом.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Следует строго соблюдать Инструкцию к заданию, для его успешного оформления и дальнейшей оценки Судьями.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задания, присланное после отведенного времени – не рассматривается.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модуле Дополнительный судейская бригада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проверяет присланные решения в присутствии команды (дистанционный онлайн режим) путем двукратного запуска (две попытки) робота, заполняя Протокол. Запуск Исполнителя осуществляется на частично измененном виртуальном поле (добавление дорожных знаков, специ</w:t>
      </w:r>
      <w:r>
        <w:rPr>
          <w:rFonts w:ascii="Times New Roman" w:eastAsia="Times New Roman" w:hAnsi="Times New Roman" w:cs="Times New Roman"/>
          <w:sz w:val="26"/>
          <w:szCs w:val="26"/>
        </w:rPr>
        <w:t>альных объектов) в соответствии с условиями, описанными в Задании.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Определение результатов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По результатам заездов модуля Основной и Дополнительный строится рейтинговая таблица сумм баллов по убыванию. При равных суммах баллов оцениваются дополнительные кри</w:t>
      </w:r>
      <w:r>
        <w:rPr>
          <w:rFonts w:ascii="Times New Roman" w:eastAsia="Times New Roman" w:hAnsi="Times New Roman" w:cs="Times New Roman"/>
          <w:sz w:val="26"/>
          <w:szCs w:val="26"/>
        </w:rPr>
        <w:t>терии, например, время выполнения задания.</w:t>
      </w:r>
    </w:p>
    <w:p w:rsidR="007B739F" w:rsidRDefault="00873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На Практическом туре за каждый из модулей команда участников может заработать баллы:</w:t>
      </w:r>
    </w:p>
    <w:tbl>
      <w:tblPr>
        <w:tblStyle w:val="aff6"/>
        <w:tblW w:w="1005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3480"/>
        <w:gridCol w:w="3675"/>
      </w:tblGrid>
      <w:tr w:rsidR="007B739F">
        <w:trPr>
          <w:trHeight w:val="797"/>
        </w:trPr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9F" w:rsidRDefault="007B7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9F" w:rsidRDefault="00873E8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Отборочный этап</w:t>
            </w:r>
            <w:r>
              <w:rPr>
                <w:rFonts w:ascii="Times New Roman" w:eastAsia="Times New Roman" w:hAnsi="Times New Roman" w:cs="Times New Roman"/>
              </w:rPr>
              <w:br/>
              <w:t>максимум  (приведенная оценка баллов за задание)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39F" w:rsidRDefault="00873E8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этап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максимум  (приведенная оценка баллов за задание)</w:t>
            </w:r>
          </w:p>
        </w:tc>
      </w:tr>
      <w:tr w:rsidR="007B739F">
        <w:trPr>
          <w:trHeight w:val="551"/>
        </w:trPr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tabs>
                <w:tab w:val="left" w:pos="1134"/>
              </w:tabs>
              <w:ind w:left="141" w:hanging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Модуль Основной 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tabs>
                <w:tab w:val="left" w:pos="1134"/>
              </w:tabs>
              <w:ind w:left="1440" w:right="16" w:hanging="1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баллов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tabs>
                <w:tab w:val="left" w:pos="1134"/>
              </w:tabs>
              <w:ind w:left="1440" w:right="16" w:hanging="1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баллов</w:t>
            </w:r>
          </w:p>
        </w:tc>
      </w:tr>
      <w:tr w:rsidR="007B739F">
        <w:trPr>
          <w:trHeight w:val="551"/>
        </w:trPr>
        <w:tc>
          <w:tcPr>
            <w:tcW w:w="28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141" w:hanging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Дополнительный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tabs>
                <w:tab w:val="left" w:pos="1134"/>
              </w:tabs>
              <w:ind w:left="1440" w:right="16" w:hanging="1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баллов</w:t>
            </w:r>
          </w:p>
        </w:tc>
      </w:tr>
      <w:tr w:rsidR="007B739F">
        <w:trPr>
          <w:trHeight w:val="551"/>
        </w:trPr>
        <w:tc>
          <w:tcPr>
            <w:tcW w:w="2895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7B739F" w:rsidRDefault="0087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141" w:hanging="3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 </w:t>
            </w:r>
          </w:p>
        </w:tc>
        <w:tc>
          <w:tcPr>
            <w:tcW w:w="34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tabs>
                <w:tab w:val="left" w:pos="1134"/>
              </w:tabs>
              <w:ind w:left="1440" w:right="16" w:hanging="1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 баллов</w:t>
            </w:r>
          </w:p>
        </w:tc>
        <w:tc>
          <w:tcPr>
            <w:tcW w:w="36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739F" w:rsidRDefault="00873E85">
            <w:pPr>
              <w:tabs>
                <w:tab w:val="left" w:pos="1134"/>
              </w:tabs>
              <w:ind w:left="1440" w:right="16" w:hanging="14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 баллов</w:t>
            </w:r>
          </w:p>
        </w:tc>
      </w:tr>
    </w:tbl>
    <w:p w:rsidR="007B739F" w:rsidRDefault="007B739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152"/>
        <w:rPr>
          <w:rFonts w:ascii="Times New Roman" w:eastAsia="Times New Roman" w:hAnsi="Times New Roman" w:cs="Times New Roman"/>
          <w:sz w:val="26"/>
          <w:szCs w:val="26"/>
        </w:rPr>
      </w:pPr>
    </w:p>
    <w:p w:rsidR="007B739F" w:rsidRDefault="00873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Командный балл Практического тура присваивается каждому участнику команды для индивидуального зачета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Олимпиады школьников «Робофест» по физике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Судейство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Судьи назначаются Оргкомитетом.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постороннее вмешательство в действия судьи.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Главный судья соревнований назначается Оргкомитетом из числа судейской бригады. На него возлагается руководство действиями судей и принятие решения в спорных вопросах. Решение главного судьи окончательно и обжалованию не подлежит.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Судья может закончить поп</w:t>
      </w:r>
      <w:r>
        <w:rPr>
          <w:rFonts w:ascii="Times New Roman" w:eastAsia="Times New Roman" w:hAnsi="Times New Roman" w:cs="Times New Roman"/>
          <w:sz w:val="26"/>
          <w:szCs w:val="26"/>
        </w:rPr>
        <w:t>ытку по собственному усмотрению, если робот не сможет продолжить движение в течение 30 секунд.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решения вопросов, не отраженных в регламенте, из судей формируется судейская коллегия по согласованию с Оргкомитетом соревнований.  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сторон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уководители и члены команд несут ответственность за представленные программные решения команды и не имеют права вмешиваться в действия судьи.  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команда не обеспечит своевременное отправление решения для робота без уважительных причин, то кома</w:t>
      </w:r>
      <w:r>
        <w:rPr>
          <w:rFonts w:ascii="Times New Roman" w:eastAsia="Times New Roman" w:hAnsi="Times New Roman" w:cs="Times New Roman"/>
          <w:sz w:val="26"/>
          <w:szCs w:val="26"/>
        </w:rPr>
        <w:t>нда снимается с соревнований.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Если заезд по решению главного судьи был прекращен из-за недисциплинированного (неэтичного, неспортивного, некорректного) поведения команды, то этой команде засчитывается техническое поражение, а команда по решению главного судьи может быть дисквалифициров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ана.  </w:t>
      </w:r>
    </w:p>
    <w:p w:rsidR="007B739F" w:rsidRDefault="00873E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73" w:hanging="57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Организаторы соревнований не несут ответственности за технические сбои в работе решения участников.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Протесты и обжалование решений судей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Команды имеют право подать протест на факты (действия или бездействия), связанные с несоблюдением Регламента сор</w:t>
      </w:r>
      <w:r>
        <w:rPr>
          <w:rFonts w:ascii="Times New Roman" w:eastAsia="Times New Roman" w:hAnsi="Times New Roman" w:cs="Times New Roman"/>
          <w:sz w:val="26"/>
          <w:szCs w:val="26"/>
        </w:rPr>
        <w:t>евнований.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Команды имеют право подать протест на качество судейства заезда.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Протест должен быть подан руководителем участника не позднее 1 суток после публикации результатов соревнований. Протесты подаются в Оргкомитет по электронной почте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edu@russianrobotics.ru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и рассматриваются в трехдневный срок.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Протесты, не поданные в отведенное время, не рассматриваются.</w:t>
      </w:r>
    </w:p>
    <w:p w:rsidR="007B739F" w:rsidRDefault="00873E85">
      <w:pPr>
        <w:keepNext/>
        <w:numPr>
          <w:ilvl w:val="0"/>
          <w:numId w:val="3"/>
        </w:numPr>
        <w:tabs>
          <w:tab w:val="left" w:pos="426"/>
        </w:tabs>
        <w:spacing w:before="120"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Особые положения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Организаторы могут вносить изменения в правила и расписание до начала соревнований,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заранее извещая об этом участников.</w:t>
      </w:r>
    </w:p>
    <w:p w:rsidR="007B739F" w:rsidRDefault="00873E85">
      <w:pPr>
        <w:numPr>
          <w:ilvl w:val="1"/>
          <w:numId w:val="3"/>
        </w:numPr>
        <w:spacing w:after="0"/>
        <w:ind w:left="573" w:hanging="573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всех вопросах, не относящихся к правилам соревнований участники руководствуются Положением и Регламентом Олимпиады, которые размещаются на официальных сайтах. </w:t>
      </w:r>
    </w:p>
    <w:p w:rsidR="007B739F" w:rsidRDefault="00873E85">
      <w:pPr>
        <w:ind w:left="-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ПРИЛОЖЕНИЯ</w:t>
      </w:r>
    </w:p>
    <w:p w:rsidR="007B739F" w:rsidRDefault="00873E85">
      <w:pPr>
        <w:ind w:left="-3"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7B739F" w:rsidRDefault="00873E85">
      <w:pPr>
        <w:ind w:left="-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Распознавание образов</w:t>
      </w:r>
    </w:p>
    <w:p w:rsidR="007B739F" w:rsidRDefault="00873E85">
      <w:pPr>
        <w:numPr>
          <w:ilvl w:val="0"/>
          <w:numId w:val="5"/>
        </w:numPr>
        <w:spacing w:before="200"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  <w:sz w:val="26"/>
          <w:szCs w:val="26"/>
        </w:rPr>
        <w:t>Условия состязания</w:t>
      </w:r>
    </w:p>
    <w:p w:rsidR="007B739F" w:rsidRDefault="00873E8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1.За отведенное время робот должен проехать трассу, соблюдая требования дорожных знаков и специальных объектов.</w:t>
      </w:r>
    </w:p>
    <w:p w:rsidR="007B739F" w:rsidRDefault="007B739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739F" w:rsidRDefault="00873E85">
      <w:pPr>
        <w:numPr>
          <w:ilvl w:val="0"/>
          <w:numId w:val="5"/>
        </w:numPr>
        <w:spacing w:before="200" w:after="0" w:line="240" w:lineRule="auto"/>
        <w:jc w:val="lef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Игровое поле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Поле - специально разработанный виртуальный полигон без тупиков с зонами старта и финиша, границы которого обоз</w:t>
      </w:r>
      <w:r>
        <w:rPr>
          <w:rFonts w:ascii="Times New Roman" w:eastAsia="Times New Roman" w:hAnsi="Times New Roman" w:cs="Times New Roman"/>
          <w:sz w:val="26"/>
          <w:szCs w:val="26"/>
        </w:rPr>
        <w:t>начены стенами.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Ширина проезда – 2 метра. Высота стен 40 сантиметров.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Первая зона не содержит знаков и специальных объектов. Задача участников пройти данную зону любым маршрутом.</w:t>
      </w:r>
    </w:p>
    <w:p w:rsidR="007B739F" w:rsidRDefault="00873E85">
      <w:pPr>
        <w:numPr>
          <w:ilvl w:val="0"/>
          <w:numId w:val="6"/>
        </w:numP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Вторая зона содержит специальные объекты, установленные на столбах высотой 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 перед перекрёстком. Данные объекты требуют произвести манёвр на ближайшем перекрестке. Используемые специальные объекты и их требования: красная пирамида – движение только прямо, синий куб – движение только направо, жёлтая сфера – движение только налев</w:t>
      </w:r>
      <w:r>
        <w:rPr>
          <w:rFonts w:ascii="Times New Roman" w:eastAsia="Times New Roman" w:hAnsi="Times New Roman" w:cs="Times New Roman"/>
          <w:sz w:val="26"/>
          <w:szCs w:val="26"/>
        </w:rPr>
        <w:t>о. Задача участников пройти зону соблюдая требования специальных объектов.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Третья зона содержит дорожные знаки вместо специальных объектов. Используемые знаки дорожного движения: движение только прямо, движение только направо, движение только налево. Задач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участников пройти зону соблюдая требования специальных объектов и остановиться в финишной зоне. 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Зона финиш имеет длину 2 метра, обозначена синим напольным покрытием.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Поле разработано для виртуальной среды Webots. 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Прототип трассы предоставляется организ</w:t>
      </w:r>
      <w:r>
        <w:rPr>
          <w:rFonts w:ascii="Times New Roman" w:eastAsia="Times New Roman" w:hAnsi="Times New Roman" w:cs="Times New Roman"/>
          <w:sz w:val="26"/>
          <w:szCs w:val="26"/>
        </w:rPr>
        <w:t>аторами соревнования. Трасса на зачётных заездах может отличаться от представленного прототипа.</w:t>
      </w:r>
    </w:p>
    <w:p w:rsidR="007B739F" w:rsidRDefault="00873E85">
      <w:pPr>
        <w:numPr>
          <w:ilvl w:val="0"/>
          <w:numId w:val="6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Расположение дорожных знаков и специальных объектов до зачётного заезда неизвестно.</w:t>
      </w:r>
    </w:p>
    <w:p w:rsidR="007B739F" w:rsidRDefault="00873E85">
      <w:pPr>
        <w:spacing w:line="240" w:lineRule="auto"/>
        <w:ind w:left="425" w:hanging="2"/>
        <w:rPr>
          <w:rFonts w:ascii="Times New Roman" w:eastAsia="Times New Roman" w:hAnsi="Times New Roman" w:cs="Times New Roman"/>
          <w:color w:val="222222"/>
        </w:rPr>
      </w:pPr>
      <w:r>
        <w:rPr>
          <w:noProof/>
        </w:rPr>
        <w:drawing>
          <wp:inline distT="0" distB="0" distL="0" distR="0">
            <wp:extent cx="6838950" cy="35009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50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7B739F" w:rsidRDefault="00873E85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Поле для соревнования “Распознавание образов”</w:t>
      </w:r>
    </w:p>
    <w:p w:rsidR="007B739F" w:rsidRDefault="00873E8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Робот</w:t>
      </w:r>
    </w:p>
    <w:p w:rsidR="007B739F" w:rsidRDefault="00873E85">
      <w:pPr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Виртуальная модель робота (далее робот) предоставляется организаторами соревнования и публикуется на сайте Олимпиады.</w:t>
      </w:r>
    </w:p>
    <w:p w:rsidR="007B739F" w:rsidRDefault="00873E85">
      <w:pPr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основу робота взята модель BMW. Используемые датчики: RGB камера, IMU, Lidar, GPS</w:t>
      </w:r>
    </w:p>
    <w:p w:rsidR="007B739F" w:rsidRDefault="00873E85">
      <w:pPr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качестве архитектурного реше</w:t>
      </w:r>
      <w:r>
        <w:rPr>
          <w:rFonts w:ascii="Times New Roman" w:eastAsia="Times New Roman" w:hAnsi="Times New Roman" w:cs="Times New Roman"/>
          <w:sz w:val="26"/>
          <w:szCs w:val="26"/>
        </w:rPr>
        <w:t>ния разрешается использовать ROS.</w:t>
      </w:r>
    </w:p>
    <w:p w:rsidR="007B739F" w:rsidRDefault="00873E85">
      <w:pPr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Возможные языки программирования - С++, Python.</w:t>
      </w:r>
    </w:p>
    <w:p w:rsidR="007B739F" w:rsidRDefault="00873E85">
      <w:pPr>
        <w:numPr>
          <w:ilvl w:val="0"/>
          <w:numId w:val="1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Организаторами предоставляется инструкция и программный код для получения данных с датчиков робота и публикуется на сайте Олимпиады. Используемый язык программирования в примерах программного кода - Python.</w:t>
      </w:r>
    </w:p>
    <w:p w:rsidR="007B739F" w:rsidRDefault="007B739F">
      <w:pPr>
        <w:spacing w:line="240" w:lineRule="auto"/>
        <w:ind w:left="720" w:hanging="2"/>
        <w:rPr>
          <w:rFonts w:ascii="Times New Roman" w:eastAsia="Times New Roman" w:hAnsi="Times New Roman" w:cs="Times New Roman"/>
          <w:sz w:val="26"/>
          <w:szCs w:val="26"/>
        </w:rPr>
      </w:pPr>
    </w:p>
    <w:p w:rsidR="007B739F" w:rsidRDefault="00873E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Правила проведения состязаний</w:t>
      </w:r>
    </w:p>
    <w:p w:rsidR="007B739F" w:rsidRDefault="007B73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739F" w:rsidRDefault="00873E85">
      <w:pPr>
        <w:numPr>
          <w:ilvl w:val="0"/>
          <w:numId w:val="4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Команда соверш</w:t>
      </w:r>
      <w:r>
        <w:rPr>
          <w:rFonts w:ascii="Times New Roman" w:eastAsia="Times New Roman" w:hAnsi="Times New Roman" w:cs="Times New Roman"/>
          <w:sz w:val="26"/>
          <w:szCs w:val="26"/>
        </w:rPr>
        <w:t>ает по одной попытке в заезде.</w:t>
      </w:r>
    </w:p>
    <w:p w:rsidR="007B739F" w:rsidRDefault="00873E85">
      <w:pPr>
        <w:numPr>
          <w:ilvl w:val="0"/>
          <w:numId w:val="4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заездов командам предоставляется модель трассы без расставленных специальных объектов и дорожных знаков.</w:t>
      </w:r>
    </w:p>
    <w:p w:rsidR="007B739F" w:rsidRDefault="00873E8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 началом попытки Главный судья объявляет расстановку знаков и специальных объектов. Внесение изменений в программное решение участников невозможно.</w:t>
      </w:r>
    </w:p>
    <w:p w:rsidR="007B739F" w:rsidRDefault="00873E85">
      <w:pPr>
        <w:numPr>
          <w:ilvl w:val="0"/>
          <w:numId w:val="4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Максимальная продолжительность одной попытки составляет 480 секунд.</w:t>
      </w:r>
    </w:p>
    <w:p w:rsidR="007B739F" w:rsidRDefault="00873E85">
      <w:pPr>
        <w:numPr>
          <w:ilvl w:val="0"/>
          <w:numId w:val="4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Робот стартует из зоны СТАРТ. </w:t>
      </w:r>
    </w:p>
    <w:p w:rsidR="007B739F" w:rsidRDefault="00873E85">
      <w:pPr>
        <w:numPr>
          <w:ilvl w:val="0"/>
          <w:numId w:val="4"/>
        </w:numPr>
        <w:spacing w:after="0" w:line="240" w:lineRule="auto"/>
        <w:ind w:left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и</w:t>
      </w:r>
      <w:r>
        <w:rPr>
          <w:rFonts w:ascii="Times New Roman" w:eastAsia="Times New Roman" w:hAnsi="Times New Roman" w:cs="Times New Roman"/>
          <w:sz w:val="26"/>
          <w:szCs w:val="26"/>
        </w:rPr>
        <w:t>стечению времени или при остановке робота в финишной зоне заезд останавливается, происходит фиксирование заработанных баллов.</w:t>
      </w:r>
    </w:p>
    <w:p w:rsidR="007B739F" w:rsidRDefault="00873E8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Баллы</w:t>
      </w:r>
    </w:p>
    <w:p w:rsidR="007B739F" w:rsidRDefault="00873E8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Существуют баллы за задания, которые в сумме дают итоговые баллы. При определении результатов используется система привед</w:t>
      </w:r>
      <w:r>
        <w:rPr>
          <w:rFonts w:ascii="Times New Roman" w:eastAsia="Times New Roman" w:hAnsi="Times New Roman" w:cs="Times New Roman"/>
          <w:sz w:val="26"/>
          <w:szCs w:val="26"/>
        </w:rPr>
        <w:t>ения баллов. Итоговый балл рассчитывается следующим образом - количество набранных баллов умножается на максимум олимпиадных баллов для этого задания и делится на максимально возможное количество баллов, которые можно получить за заезд.</w:t>
      </w:r>
    </w:p>
    <w:p w:rsidR="007B739F" w:rsidRDefault="00873E85">
      <w:pPr>
        <w:spacing w:line="240" w:lineRule="auto"/>
        <w:ind w:right="-60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Баллы за задания</w:t>
      </w:r>
    </w:p>
    <w:p w:rsidR="007B739F" w:rsidRDefault="00873E85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бот успешно проехал первую зону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50 баллов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739F" w:rsidRDefault="00873E85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робот выполнил маневр согласно специальному объекту во второй зоне (засчитывается один раз для каждого объекта) –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100 баллов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739F" w:rsidRDefault="00873E85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робот успешно проехал вторую зону выполнив все требования специальных объектов без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рушений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200 баллов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739F" w:rsidRDefault="00873E85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робот выполнил маневр согласно дорожному знаку в третьей зоне (засчитывается один раз для каждого объекта)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150 баллов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739F" w:rsidRDefault="00873E85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робот успешно проехал третью зону выполнив все требования дорожных знаков без нарушений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300 баллов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739F" w:rsidRDefault="00873E85">
      <w:pPr>
        <w:numPr>
          <w:ilvl w:val="0"/>
          <w:numId w:val="2"/>
        </w:numPr>
        <w:spacing w:after="0" w:line="240" w:lineRule="auto"/>
        <w:ind w:left="284" w:hanging="207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робот полностью остановился в пределах финишной зоны –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50 баллов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739F" w:rsidRDefault="00873E8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Подсчет итоговых баллов за задание</w:t>
      </w:r>
    </w:p>
    <w:p w:rsidR="007B739F" w:rsidRDefault="00873E85">
      <w:pPr>
        <w:spacing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зачет принимаются суммарные результаты попыток: сумма баллов. </w:t>
      </w:r>
      <w:r>
        <w:pict>
          <v:rect id="_x0000_i1026" style="width:0;height:1.5pt" o:hralign="center" o:hrstd="t" o:hr="t" fillcolor="#a0a0a0" stroked="f"/>
        </w:pict>
      </w:r>
    </w:p>
    <w:p w:rsidR="007B739F" w:rsidRDefault="007B739F">
      <w:pPr>
        <w:ind w:left="-3"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eading=h.3znysh7" w:colFirst="0" w:colLast="0"/>
      <w:bookmarkEnd w:id="4"/>
    </w:p>
    <w:sectPr w:rsidR="007B739F">
      <w:footerReference w:type="default" r:id="rId13"/>
      <w:headerReference w:type="first" r:id="rId14"/>
      <w:pgSz w:w="11906" w:h="16838"/>
      <w:pgMar w:top="708" w:right="566" w:bottom="708" w:left="566" w:header="566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85" w:rsidRDefault="00873E85">
      <w:pPr>
        <w:spacing w:after="0" w:line="240" w:lineRule="auto"/>
      </w:pPr>
      <w:r>
        <w:separator/>
      </w:r>
    </w:p>
  </w:endnote>
  <w:endnote w:type="continuationSeparator" w:id="0">
    <w:p w:rsidR="00873E85" w:rsidRDefault="0087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9F" w:rsidRDefault="00873E85">
    <w:pPr>
      <w:spacing w:after="76" w:line="240" w:lineRule="auto"/>
      <w:ind w:left="0" w:firstLine="0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 w:rsidR="009D1688">
      <w:rPr>
        <w:rFonts w:ascii="Times New Roman" w:eastAsia="Times New Roman" w:hAnsi="Times New Roman" w:cs="Times New Roman"/>
      </w:rPr>
      <w:fldChar w:fldCharType="separate"/>
    </w:r>
    <w:r w:rsidR="009D168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85" w:rsidRDefault="00873E85">
      <w:pPr>
        <w:spacing w:after="0" w:line="240" w:lineRule="auto"/>
      </w:pPr>
      <w:r>
        <w:separator/>
      </w:r>
    </w:p>
  </w:footnote>
  <w:footnote w:type="continuationSeparator" w:id="0">
    <w:p w:rsidR="00873E85" w:rsidRDefault="0087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9F" w:rsidRDefault="00873E85">
    <w:pPr>
      <w:tabs>
        <w:tab w:val="center" w:pos="4677"/>
        <w:tab w:val="right" w:pos="9355"/>
      </w:tabs>
      <w:spacing w:after="0" w:line="240" w:lineRule="auto"/>
      <w:ind w:left="0" w:firstLine="0"/>
      <w:jc w:val="right"/>
      <w:rPr>
        <w:rFonts w:ascii="Arial" w:eastAsia="Arial" w:hAnsi="Arial" w:cs="Arial"/>
        <w:color w:val="B7B7B7"/>
        <w:sz w:val="20"/>
        <w:szCs w:val="20"/>
      </w:rPr>
    </w:pPr>
    <w:r>
      <w:rPr>
        <w:sz w:val="22"/>
        <w:szCs w:val="22"/>
      </w:rPr>
      <w:t>Версия от 06.09.20</w:t>
    </w:r>
    <w:r>
      <w:rPr>
        <w:sz w:val="22"/>
        <w:szCs w:val="22"/>
      </w:rPr>
      <w:t>22 г.</w:t>
    </w:r>
  </w:p>
  <w:p w:rsidR="007B739F" w:rsidRDefault="00873E85">
    <w:pPr>
      <w:spacing w:line="240" w:lineRule="auto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790"/>
    <w:multiLevelType w:val="multilevel"/>
    <w:tmpl w:val="4118B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F76F1A"/>
    <w:multiLevelType w:val="multilevel"/>
    <w:tmpl w:val="17F8E5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92" w:hanging="705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C40868"/>
    <w:multiLevelType w:val="multilevel"/>
    <w:tmpl w:val="504E2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074F0"/>
    <w:multiLevelType w:val="multilevel"/>
    <w:tmpl w:val="B358C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D86752"/>
    <w:multiLevelType w:val="multilevel"/>
    <w:tmpl w:val="F65E3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A7E101B"/>
    <w:multiLevelType w:val="multilevel"/>
    <w:tmpl w:val="0366D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39F"/>
    <w:rsid w:val="007B739F"/>
    <w:rsid w:val="00873E85"/>
    <w:rsid w:val="009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42" w:line="242" w:lineRule="auto"/>
        <w:ind w:left="7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36" w:line="240" w:lineRule="auto"/>
      <w:ind w:left="10" w:right="-15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after="37" w:line="240" w:lineRule="auto"/>
      <w:ind w:right="-15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6E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54C"/>
  </w:style>
  <w:style w:type="paragraph" w:styleId="aa">
    <w:name w:val="footer"/>
    <w:basedOn w:val="a"/>
    <w:link w:val="ab"/>
    <w:uiPriority w:val="99"/>
    <w:unhideWhenUsed/>
    <w:rsid w:val="006E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54C"/>
  </w:style>
  <w:style w:type="paragraph" w:styleId="ac">
    <w:name w:val="List Paragraph"/>
    <w:basedOn w:val="a"/>
    <w:uiPriority w:val="34"/>
    <w:qFormat/>
    <w:rsid w:val="00DC089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DC089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4"/>
    <w:next w:val="af4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6"/>
    <w:link w:val="af3"/>
    <w:uiPriority w:val="99"/>
    <w:semiHidden/>
    <w:rPr>
      <w:b/>
      <w:bCs/>
      <w:sz w:val="20"/>
      <w:szCs w:val="20"/>
    </w:rPr>
  </w:style>
  <w:style w:type="paragraph" w:styleId="af4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4"/>
    <w:uiPriority w:val="99"/>
    <w:semiHidden/>
    <w:rPr>
      <w:sz w:val="20"/>
      <w:szCs w:val="20"/>
    </w:r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7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F76BF"/>
    <w:rPr>
      <w:rFonts w:ascii="Tahoma" w:hAnsi="Tahoma" w:cs="Tahoma"/>
      <w:sz w:val="16"/>
      <w:szCs w:val="16"/>
    </w:rPr>
  </w:style>
  <w:style w:type="table" w:customStyle="1" w:styleId="afe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semiHidden/>
    <w:unhideWhenUsed/>
    <w:rsid w:val="007B55D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aff4">
    <w:name w:val="Hyperlink"/>
    <w:basedOn w:val="a0"/>
    <w:uiPriority w:val="99"/>
    <w:unhideWhenUsed/>
    <w:rsid w:val="003F4DBA"/>
    <w:rPr>
      <w:color w:val="0000FF" w:themeColor="hyperlink"/>
      <w:u w:val="single"/>
    </w:rPr>
  </w:style>
  <w:style w:type="table" w:customStyle="1" w:styleId="aff5">
    <w:basedOn w:val="TableNormal1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42" w:line="242" w:lineRule="auto"/>
        <w:ind w:left="7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36" w:line="240" w:lineRule="auto"/>
      <w:ind w:left="10" w:right="-15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after="37" w:line="240" w:lineRule="auto"/>
      <w:ind w:right="-15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6E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54C"/>
  </w:style>
  <w:style w:type="paragraph" w:styleId="aa">
    <w:name w:val="footer"/>
    <w:basedOn w:val="a"/>
    <w:link w:val="ab"/>
    <w:uiPriority w:val="99"/>
    <w:unhideWhenUsed/>
    <w:rsid w:val="006E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54C"/>
  </w:style>
  <w:style w:type="paragraph" w:styleId="ac">
    <w:name w:val="List Paragraph"/>
    <w:basedOn w:val="a"/>
    <w:uiPriority w:val="34"/>
    <w:qFormat/>
    <w:rsid w:val="00DC089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DC089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4"/>
    <w:next w:val="af4"/>
    <w:link w:val="af5"/>
    <w:uiPriority w:val="99"/>
    <w:semiHidden/>
    <w:unhideWhenUsed/>
    <w:rPr>
      <w:b/>
      <w:bCs/>
    </w:rPr>
  </w:style>
  <w:style w:type="character" w:customStyle="1" w:styleId="af5">
    <w:name w:val="Тема примечания Знак"/>
    <w:basedOn w:val="af6"/>
    <w:link w:val="af3"/>
    <w:uiPriority w:val="99"/>
    <w:semiHidden/>
    <w:rPr>
      <w:b/>
      <w:bCs/>
      <w:sz w:val="20"/>
      <w:szCs w:val="20"/>
    </w:rPr>
  </w:style>
  <w:style w:type="paragraph" w:styleId="af4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4"/>
    <w:uiPriority w:val="99"/>
    <w:semiHidden/>
    <w:rPr>
      <w:sz w:val="20"/>
      <w:szCs w:val="20"/>
    </w:r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4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7F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F76BF"/>
    <w:rPr>
      <w:rFonts w:ascii="Tahoma" w:hAnsi="Tahoma" w:cs="Tahoma"/>
      <w:sz w:val="16"/>
      <w:szCs w:val="16"/>
    </w:rPr>
  </w:style>
  <w:style w:type="table" w:customStyle="1" w:styleId="afe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semiHidden/>
    <w:unhideWhenUsed/>
    <w:rsid w:val="007B55D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</w:rPr>
  </w:style>
  <w:style w:type="character" w:styleId="aff4">
    <w:name w:val="Hyperlink"/>
    <w:basedOn w:val="a0"/>
    <w:uiPriority w:val="99"/>
    <w:unhideWhenUsed/>
    <w:rsid w:val="003F4DBA"/>
    <w:rPr>
      <w:color w:val="0000FF" w:themeColor="hyperlink"/>
      <w:u w:val="single"/>
    </w:rPr>
  </w:style>
  <w:style w:type="table" w:customStyle="1" w:styleId="aff5">
    <w:basedOn w:val="TableNormal1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  <w:ind w:left="0"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@russianrobotic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ssianrobotic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bofest.ru/olimpiad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8BfUqiLJ+B/Ca0MxfjcXY3jeg==">AMUW2mVtWmoICwWfaUv04gCSOgUkHz/VTL4zQr2pNr0PnxnHnYXReZzT75OZiO+qCM+ZhDZI0uFp8lbxFVMCBjyMmJMrgGOI2rBjv5NABygjzbVgVD54CmSrNrMGhn/Nx9oObdc7Y+kQgBglQ58w4FT6NorrJTwvm0M5/cMpVz6W/di+bi1nZSs=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Шимов</dc:creator>
  <cp:lastModifiedBy>Sharafutdinova Ilmira</cp:lastModifiedBy>
  <cp:revision>2</cp:revision>
  <dcterms:created xsi:type="dcterms:W3CDTF">2022-09-22T09:46:00Z</dcterms:created>
  <dcterms:modified xsi:type="dcterms:W3CDTF">2022-09-22T09:46:00Z</dcterms:modified>
</cp:coreProperties>
</file>