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25" w:rsidRPr="005B2CE8" w:rsidRDefault="009C34E9" w:rsidP="002B0390">
      <w:pPr>
        <w:pStyle w:val="1"/>
      </w:pPr>
      <w:r w:rsidRPr="005B2CE8">
        <w:t xml:space="preserve">Правила техники безопасности при проведении подготовительных работ к </w:t>
      </w:r>
      <w:r w:rsidR="00EE16EE">
        <w:t>испытаниям</w:t>
      </w:r>
      <w:r w:rsidRPr="005B2CE8">
        <w:t xml:space="preserve"> и во время проведения </w:t>
      </w:r>
      <w:r w:rsidR="00025C37">
        <w:t>испытаний «РобоКросс-201</w:t>
      </w:r>
      <w:r w:rsidR="00B73531">
        <w:t>7</w:t>
      </w:r>
      <w:r w:rsidR="00B1182F" w:rsidRPr="005B2CE8">
        <w:t>».</w:t>
      </w:r>
    </w:p>
    <w:p w:rsidR="009C34E9" w:rsidRPr="005B2CE8" w:rsidRDefault="009C34E9" w:rsidP="007B3525">
      <w:pPr>
        <w:rPr>
          <w:rFonts w:ascii="Calibri" w:hAnsi="Calibri" w:cs="Calibri"/>
        </w:rPr>
      </w:pPr>
    </w:p>
    <w:p w:rsidR="007B3525" w:rsidRPr="005B2CE8" w:rsidRDefault="00AC5FAA" w:rsidP="002B0390">
      <w:r>
        <w:rPr>
          <w:b/>
        </w:rPr>
        <w:t>Т</w:t>
      </w:r>
      <w:r w:rsidR="0055399A" w:rsidRPr="00AC5FAA">
        <w:rPr>
          <w:b/>
        </w:rPr>
        <w:t>ранспортное средство с автоматической системой управления</w:t>
      </w:r>
      <w:r w:rsidR="0055399A" w:rsidRPr="005B2CE8">
        <w:t xml:space="preserve"> является </w:t>
      </w:r>
      <w:r w:rsidR="007B3525" w:rsidRPr="005B2CE8">
        <w:t>объект</w:t>
      </w:r>
      <w:r w:rsidR="000D6655" w:rsidRPr="005B2CE8">
        <w:t>ом повышенной опасност</w:t>
      </w:r>
      <w:r w:rsidR="007025B1">
        <w:t>и и</w:t>
      </w:r>
      <w:r w:rsidR="007025B1" w:rsidRPr="005B2CE8">
        <w:t xml:space="preserve"> </w:t>
      </w:r>
      <w:r w:rsidR="00D218EC">
        <w:t xml:space="preserve">транспортным </w:t>
      </w:r>
      <w:r w:rsidR="007025B1" w:rsidRPr="005B2CE8">
        <w:t>объектом</w:t>
      </w:r>
      <w:r w:rsidR="000D6655" w:rsidRPr="005B2CE8">
        <w:t>,</w:t>
      </w:r>
      <w:r w:rsidR="007B3525" w:rsidRPr="005B2CE8">
        <w:t xml:space="preserve"> </w:t>
      </w:r>
      <w:r w:rsidR="007025B1">
        <w:t xml:space="preserve">который </w:t>
      </w:r>
      <w:r w:rsidR="007B3525" w:rsidRPr="005B2CE8">
        <w:t xml:space="preserve">лишен водителя </w:t>
      </w:r>
      <w:r>
        <w:t>-</w:t>
      </w:r>
      <w:r w:rsidR="007B3525" w:rsidRPr="005B2CE8">
        <w:t xml:space="preserve"> лица, </w:t>
      </w:r>
      <w:r w:rsidR="003D6D47">
        <w:t xml:space="preserve">непосредственно </w:t>
      </w:r>
      <w:r w:rsidR="007B3525" w:rsidRPr="005B2CE8">
        <w:t>отвечающего за безопасность окружающих.</w:t>
      </w:r>
    </w:p>
    <w:p w:rsidR="008B5B7D" w:rsidRDefault="008B5B7D" w:rsidP="008B5B7D">
      <w:bookmarkStart w:id="0" w:name="_GoBack"/>
      <w:bookmarkEnd w:id="0"/>
    </w:p>
    <w:p w:rsidR="008B5B7D" w:rsidRPr="008B5B7D" w:rsidRDefault="007025B1" w:rsidP="008B5B7D">
      <w:pPr>
        <w:rPr>
          <w:b/>
        </w:rPr>
      </w:pPr>
      <w:r>
        <w:rPr>
          <w:b/>
        </w:rPr>
        <w:t>Территория испытаний</w:t>
      </w:r>
      <w:r w:rsidR="008B5B7D" w:rsidRPr="008B5B7D">
        <w:rPr>
          <w:b/>
        </w:rPr>
        <w:t xml:space="preserve"> разделяется на следующие зоны:</w:t>
      </w:r>
    </w:p>
    <w:p w:rsidR="008B5B7D" w:rsidRPr="005B2CE8" w:rsidRDefault="008B5B7D" w:rsidP="008B5B7D">
      <w:pPr>
        <w:pStyle w:val="a9"/>
        <w:numPr>
          <w:ilvl w:val="0"/>
          <w:numId w:val="12"/>
        </w:numPr>
      </w:pPr>
      <w:r w:rsidRPr="005B2CE8">
        <w:t>Техническая зона</w:t>
      </w:r>
      <w:r w:rsidR="007025B1">
        <w:t xml:space="preserve"> – зона для подготовки транспортных средств</w:t>
      </w:r>
      <w:r w:rsidR="007544C9">
        <w:t xml:space="preserve"> и тестирования без продолжительного движения (</w:t>
      </w:r>
      <w:r w:rsidR="00E865CA">
        <w:t xml:space="preserve">не </w:t>
      </w:r>
      <w:r w:rsidR="007544C9">
        <w:t>более 1 м)</w:t>
      </w:r>
      <w:r>
        <w:t>.</w:t>
      </w:r>
    </w:p>
    <w:p w:rsidR="00C87E6E" w:rsidRDefault="008B5B7D" w:rsidP="008B5B7D">
      <w:pPr>
        <w:pStyle w:val="a9"/>
        <w:numPr>
          <w:ilvl w:val="0"/>
          <w:numId w:val="12"/>
        </w:numPr>
      </w:pPr>
      <w:r w:rsidRPr="005B2CE8">
        <w:t>Зона заезда</w:t>
      </w:r>
      <w:r>
        <w:t xml:space="preserve"> – трасса</w:t>
      </w:r>
      <w:r w:rsidR="007025B1">
        <w:t xml:space="preserve"> для заездов транспортных средств</w:t>
      </w:r>
      <w:r w:rsidR="00526826">
        <w:t>, делится на участки:</w:t>
      </w:r>
      <w:r w:rsidR="00007476">
        <w:t xml:space="preserve"> старт-финиш, испытания, разворот</w:t>
      </w:r>
      <w:r>
        <w:t>.</w:t>
      </w:r>
      <w:r w:rsidR="00C87E6E">
        <w:t xml:space="preserve"> </w:t>
      </w:r>
    </w:p>
    <w:p w:rsidR="008B5B7D" w:rsidRPr="00C87E6E" w:rsidRDefault="00C87E6E" w:rsidP="008B5B7D">
      <w:pPr>
        <w:pStyle w:val="a9"/>
        <w:numPr>
          <w:ilvl w:val="0"/>
          <w:numId w:val="12"/>
        </w:numPr>
        <w:rPr>
          <w:color w:val="C00000"/>
        </w:rPr>
      </w:pPr>
      <w:r w:rsidRPr="00C87E6E">
        <w:rPr>
          <w:color w:val="C00000"/>
        </w:rPr>
        <w:t>Зона тестовых участков. Организуется по необходимости в дни подготовки</w:t>
      </w:r>
      <w:r w:rsidR="00DB1D9E">
        <w:rPr>
          <w:color w:val="C00000"/>
        </w:rPr>
        <w:t xml:space="preserve"> и тестов</w:t>
      </w:r>
      <w:r w:rsidRPr="00C87E6E">
        <w:rPr>
          <w:color w:val="C00000"/>
        </w:rPr>
        <w:t>.</w:t>
      </w:r>
    </w:p>
    <w:p w:rsidR="008B5B7D" w:rsidRDefault="008B5B7D" w:rsidP="008B5B7D">
      <w:pPr>
        <w:pStyle w:val="a9"/>
        <w:numPr>
          <w:ilvl w:val="0"/>
          <w:numId w:val="12"/>
        </w:numPr>
      </w:pPr>
      <w:r w:rsidRPr="005B2CE8">
        <w:t>Зона размещения зрителей</w:t>
      </w:r>
      <w:r>
        <w:t>.</w:t>
      </w:r>
    </w:p>
    <w:p w:rsidR="00EE16EE" w:rsidRPr="005B2CE8" w:rsidRDefault="00EE16EE" w:rsidP="00EE16EE">
      <w:r>
        <w:t xml:space="preserve">Разграничение на зоны </w:t>
      </w:r>
      <w:r w:rsidR="007930BF">
        <w:t>задается</w:t>
      </w:r>
      <w:r>
        <w:t xml:space="preserve"> </w:t>
      </w:r>
      <w:r w:rsidR="00C65045">
        <w:t>О</w:t>
      </w:r>
      <w:r>
        <w:t>рганизаторами в начале испытаний</w:t>
      </w:r>
      <w:r w:rsidR="007930BF">
        <w:t xml:space="preserve"> и корректируется по мере необходимости</w:t>
      </w:r>
      <w:r>
        <w:t xml:space="preserve">. Зоны визуально обозначаются </w:t>
      </w:r>
      <w:r w:rsidR="00C65045">
        <w:t xml:space="preserve">ограждениями </w:t>
      </w:r>
      <w:r>
        <w:t>различного вида и предупредительными табличками.</w:t>
      </w:r>
    </w:p>
    <w:p w:rsidR="005B2CE8" w:rsidRPr="005B2CE8" w:rsidRDefault="005B2CE8" w:rsidP="007B3525">
      <w:pPr>
        <w:rPr>
          <w:rFonts w:ascii="Calibri" w:hAnsi="Calibri" w:cs="Calibri"/>
        </w:rPr>
      </w:pPr>
    </w:p>
    <w:p w:rsidR="007B3525" w:rsidRPr="005B2CE8" w:rsidRDefault="007B3525" w:rsidP="002B0390">
      <w:r w:rsidRPr="008B5B7D">
        <w:rPr>
          <w:b/>
        </w:rPr>
        <w:t xml:space="preserve">Чтобы избежать </w:t>
      </w:r>
      <w:r w:rsidR="0055399A" w:rsidRPr="008B5B7D">
        <w:rPr>
          <w:b/>
        </w:rPr>
        <w:t>несчастных случаев</w:t>
      </w:r>
      <w:r w:rsidR="0055399A" w:rsidRPr="005B2CE8">
        <w:t xml:space="preserve"> во время подготовки к </w:t>
      </w:r>
      <w:r w:rsidR="00993F54">
        <w:t>испытаниям</w:t>
      </w:r>
      <w:r w:rsidR="0055399A" w:rsidRPr="005B2CE8">
        <w:t xml:space="preserve"> и </w:t>
      </w:r>
      <w:r w:rsidRPr="005B2CE8">
        <w:t>во время</w:t>
      </w:r>
      <w:r w:rsidR="0055399A" w:rsidRPr="005B2CE8">
        <w:t xml:space="preserve"> проведения самих </w:t>
      </w:r>
      <w:r w:rsidR="00993F54">
        <w:t>испытаний</w:t>
      </w:r>
      <w:r w:rsidR="0055399A" w:rsidRPr="005B2CE8">
        <w:t xml:space="preserve"> </w:t>
      </w:r>
      <w:r w:rsidR="0055399A" w:rsidRPr="008B5B7D">
        <w:rPr>
          <w:b/>
        </w:rPr>
        <w:t>необходи</w:t>
      </w:r>
      <w:r w:rsidR="00AC5FAA" w:rsidRPr="008B5B7D">
        <w:rPr>
          <w:b/>
        </w:rPr>
        <w:t xml:space="preserve">мо соблюдать </w:t>
      </w:r>
      <w:r w:rsidR="007544C9">
        <w:rPr>
          <w:b/>
        </w:rPr>
        <w:t>указанные ниже</w:t>
      </w:r>
      <w:r w:rsidR="00AC5FAA" w:rsidRPr="008B5B7D">
        <w:rPr>
          <w:b/>
        </w:rPr>
        <w:t xml:space="preserve"> правила</w:t>
      </w:r>
      <w:r w:rsidR="007544C9">
        <w:rPr>
          <w:b/>
        </w:rPr>
        <w:t>.</w:t>
      </w:r>
    </w:p>
    <w:p w:rsidR="008B5B7D" w:rsidRDefault="008B5B7D" w:rsidP="008B5B7D"/>
    <w:p w:rsidR="008B5B7D" w:rsidRPr="008B5B7D" w:rsidRDefault="008B5B7D" w:rsidP="008B5B7D">
      <w:pPr>
        <w:rPr>
          <w:b/>
        </w:rPr>
      </w:pPr>
      <w:r w:rsidRPr="008B5B7D">
        <w:rPr>
          <w:b/>
        </w:rPr>
        <w:t>Общие правила безопасности:</w:t>
      </w:r>
    </w:p>
    <w:p w:rsidR="000D4597" w:rsidRDefault="008B5B7D" w:rsidP="008B5B7D">
      <w:pPr>
        <w:pStyle w:val="a9"/>
        <w:numPr>
          <w:ilvl w:val="0"/>
          <w:numId w:val="13"/>
        </w:numPr>
      </w:pPr>
      <w:r w:rsidRPr="00B916E0">
        <w:t xml:space="preserve">Каждый </w:t>
      </w:r>
      <w:r w:rsidR="003D6D47">
        <w:t>участник или гость</w:t>
      </w:r>
      <w:r w:rsidR="00755825">
        <w:t xml:space="preserve"> команды</w:t>
      </w:r>
      <w:r w:rsidR="003D6D47">
        <w:t xml:space="preserve">, </w:t>
      </w:r>
      <w:r w:rsidRPr="00B916E0">
        <w:t>находящийся на полигоне</w:t>
      </w:r>
      <w:r w:rsidR="003D6D47">
        <w:t>,</w:t>
      </w:r>
      <w:r w:rsidRPr="00B916E0">
        <w:t xml:space="preserve"> подписывает </w:t>
      </w:r>
      <w:r w:rsidR="00BB4288" w:rsidRPr="00BB4288">
        <w:rPr>
          <w:color w:val="C00000"/>
        </w:rPr>
        <w:t>правила</w:t>
      </w:r>
      <w:r w:rsidRPr="00BB4288">
        <w:rPr>
          <w:color w:val="C00000"/>
        </w:rPr>
        <w:t xml:space="preserve"> техник</w:t>
      </w:r>
      <w:r w:rsidR="00BB4288" w:rsidRPr="00BB4288">
        <w:rPr>
          <w:color w:val="C00000"/>
        </w:rPr>
        <w:t>и</w:t>
      </w:r>
      <w:r w:rsidRPr="00B916E0">
        <w:t xml:space="preserve"> безопасности.</w:t>
      </w:r>
    </w:p>
    <w:p w:rsidR="008B5B7D" w:rsidRPr="00B916E0" w:rsidRDefault="003D6D47" w:rsidP="008B5B7D">
      <w:pPr>
        <w:pStyle w:val="a9"/>
        <w:numPr>
          <w:ilvl w:val="0"/>
          <w:numId w:val="13"/>
        </w:numPr>
      </w:pPr>
      <w:r>
        <w:t xml:space="preserve">Зрители регулярно информируются </w:t>
      </w:r>
      <w:r w:rsidR="00E865CA">
        <w:t xml:space="preserve">с применением </w:t>
      </w:r>
      <w:r>
        <w:t>систем трансляции звука.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курить на всей территории полигона</w:t>
      </w:r>
      <w:r>
        <w:t xml:space="preserve"> вне специально отведенных мест, в том числе и ночью!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заправлять тем или иным способом ТС вне специально отвед</w:t>
      </w:r>
      <w:r w:rsidR="007544C9">
        <w:t>е</w:t>
      </w:r>
      <w:r w:rsidRPr="00B916E0">
        <w:t>нно</w:t>
      </w:r>
      <w:r>
        <w:t>го</w:t>
      </w:r>
      <w:r w:rsidRPr="00B916E0">
        <w:t xml:space="preserve"> для этого месте.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разжигать костры</w:t>
      </w:r>
      <w:r>
        <w:t>, в том числе и для приготовления еды</w:t>
      </w:r>
      <w:r w:rsidRPr="00B916E0">
        <w:t xml:space="preserve"> и откры</w:t>
      </w:r>
      <w:r w:rsidR="008A3824">
        <w:t>тый огонь вне специально отведе</w:t>
      </w:r>
      <w:r w:rsidRPr="00B916E0">
        <w:t>нно</w:t>
      </w:r>
      <w:r>
        <w:t>го</w:t>
      </w:r>
      <w:r w:rsidRPr="00B916E0">
        <w:t xml:space="preserve"> для этого мест</w:t>
      </w:r>
      <w:r>
        <w:t>а</w:t>
      </w:r>
      <w:r w:rsidRPr="00B916E0">
        <w:t>.</w:t>
      </w:r>
      <w:r w:rsidR="00E865CA">
        <w:t xml:space="preserve"> Строго соблюдать меры предосторожности.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употреблять алкогольные напитки и наркотические средства н</w:t>
      </w:r>
      <w:r>
        <w:t>а протяжении всего мероприятия!</w:t>
      </w:r>
    </w:p>
    <w:p w:rsidR="00007476" w:rsidRDefault="008B5B7D" w:rsidP="008B5B7D">
      <w:pPr>
        <w:pStyle w:val="a9"/>
        <w:numPr>
          <w:ilvl w:val="0"/>
          <w:numId w:val="13"/>
        </w:numPr>
      </w:pPr>
      <w:r w:rsidRPr="00B916E0">
        <w:t>ЗАПРЕЩАЕТСЯ подключать кипятильники и электрические чайники к предоставленной электрической сети.</w:t>
      </w:r>
    </w:p>
    <w:p w:rsidR="00F048DA" w:rsidRPr="00B916E0" w:rsidRDefault="00F048DA" w:rsidP="008B5B7D">
      <w:pPr>
        <w:pStyle w:val="a9"/>
        <w:numPr>
          <w:ilvl w:val="0"/>
          <w:numId w:val="13"/>
        </w:numPr>
      </w:pPr>
      <w:r>
        <w:t>Регулярно нарушающие правила техники безопасности и действующие опасно для окружающих буду удалены с территории Полигона.</w:t>
      </w:r>
    </w:p>
    <w:p w:rsidR="003036A7" w:rsidRDefault="003036A7" w:rsidP="002B0390">
      <w:pPr>
        <w:rPr>
          <w:b/>
        </w:rPr>
      </w:pPr>
    </w:p>
    <w:p w:rsidR="00174FE2" w:rsidRPr="008B5B7D" w:rsidRDefault="00174FE2" w:rsidP="002B0390">
      <w:pPr>
        <w:rPr>
          <w:b/>
        </w:rPr>
      </w:pPr>
      <w:r w:rsidRPr="008B5B7D">
        <w:rPr>
          <w:b/>
        </w:rPr>
        <w:t xml:space="preserve">Правила безопасности </w:t>
      </w:r>
      <w:r w:rsidR="000D4597">
        <w:rPr>
          <w:b/>
        </w:rPr>
        <w:t xml:space="preserve">для </w:t>
      </w:r>
      <w:r w:rsidR="00C65045">
        <w:rPr>
          <w:b/>
        </w:rPr>
        <w:t>команд.</w:t>
      </w:r>
    </w:p>
    <w:p w:rsidR="00174FE2" w:rsidRPr="008B5B7D" w:rsidRDefault="00174FE2" w:rsidP="002B0390">
      <w:pPr>
        <w:rPr>
          <w:b/>
        </w:rPr>
      </w:pPr>
      <w:r w:rsidRPr="008B5B7D">
        <w:rPr>
          <w:b/>
        </w:rPr>
        <w:t>Общие положения:</w:t>
      </w:r>
    </w:p>
    <w:p w:rsidR="00B17596" w:rsidRPr="005B2CE8" w:rsidRDefault="00B17596" w:rsidP="00FE40FB">
      <w:pPr>
        <w:pStyle w:val="a9"/>
        <w:numPr>
          <w:ilvl w:val="0"/>
          <w:numId w:val="24"/>
        </w:numPr>
      </w:pPr>
      <w:r w:rsidRPr="005B2CE8">
        <w:t xml:space="preserve">Руководитель команды </w:t>
      </w:r>
      <w:r w:rsidR="00174FE2" w:rsidRPr="005B2CE8">
        <w:t>назнач</w:t>
      </w:r>
      <w:r w:rsidR="00A22B78" w:rsidRPr="005B2CE8">
        <w:t>а</w:t>
      </w:r>
      <w:r w:rsidR="00174FE2" w:rsidRPr="005B2CE8">
        <w:t>ет участника – ответственного за исполнение данных правил</w:t>
      </w:r>
      <w:r w:rsidR="0072520D">
        <w:t xml:space="preserve"> (</w:t>
      </w:r>
      <w:r w:rsidR="0072520D" w:rsidRPr="005B2CE8">
        <w:t>ответственного за безопасность</w:t>
      </w:r>
      <w:r w:rsidR="0072520D">
        <w:t>)</w:t>
      </w:r>
      <w:r w:rsidR="00174FE2" w:rsidRPr="005B2CE8">
        <w:t>. Данный участник проводит инструктаж по технике безопасности среди членов команды</w:t>
      </w:r>
      <w:r w:rsidR="00DD0643" w:rsidRPr="00DD0643">
        <w:t xml:space="preserve"> </w:t>
      </w:r>
      <w:r w:rsidR="00DD0643" w:rsidRPr="00DD0643">
        <w:rPr>
          <w:color w:val="C00000"/>
        </w:rPr>
        <w:t>и гостей команды</w:t>
      </w:r>
      <w:r w:rsidR="00174FE2" w:rsidRPr="005B2CE8">
        <w:t>, обеспечивает выполнение данных правил всеми членами команды.</w:t>
      </w:r>
      <w:r w:rsidR="00FE40FB">
        <w:t xml:space="preserve"> </w:t>
      </w:r>
      <w:r w:rsidR="00A57378" w:rsidRPr="005B2CE8">
        <w:t>Запрещается движение</w:t>
      </w:r>
      <w:r w:rsidRPr="005B2CE8">
        <w:t xml:space="preserve"> </w:t>
      </w:r>
      <w:r w:rsidR="00AC5FAA">
        <w:t>транспортного средства</w:t>
      </w:r>
      <w:r w:rsidRPr="005B2CE8">
        <w:t xml:space="preserve"> без присутствия данного человека.</w:t>
      </w:r>
    </w:p>
    <w:p w:rsidR="00931A07" w:rsidRPr="005B2CE8" w:rsidRDefault="00A57378" w:rsidP="00FE40FB">
      <w:pPr>
        <w:pStyle w:val="a9"/>
        <w:numPr>
          <w:ilvl w:val="0"/>
          <w:numId w:val="24"/>
        </w:numPr>
      </w:pPr>
      <w:r w:rsidRPr="005B2CE8">
        <w:t xml:space="preserve">При проведении любых маневров и работ с </w:t>
      </w:r>
      <w:r w:rsidR="00AC5FAA">
        <w:t>транспортным средством</w:t>
      </w:r>
      <w:r w:rsidRPr="005B2CE8">
        <w:t xml:space="preserve"> команда должна неукоснительно следовать положениям данной инструкции</w:t>
      </w:r>
      <w:r w:rsidR="00AC5FAA">
        <w:t>.</w:t>
      </w:r>
    </w:p>
    <w:p w:rsidR="00475B88" w:rsidRPr="008B5B7D" w:rsidRDefault="009A71DA" w:rsidP="002B0390">
      <w:pPr>
        <w:rPr>
          <w:b/>
        </w:rPr>
      </w:pPr>
      <w:r w:rsidRPr="008B5B7D">
        <w:rPr>
          <w:b/>
        </w:rPr>
        <w:t>Правила безопасности при работах в технической зоне:</w:t>
      </w:r>
    </w:p>
    <w:p w:rsidR="009A71DA" w:rsidRPr="005B2CE8" w:rsidRDefault="009A71DA" w:rsidP="00133239">
      <w:pPr>
        <w:pStyle w:val="a9"/>
        <w:numPr>
          <w:ilvl w:val="0"/>
          <w:numId w:val="25"/>
        </w:numPr>
      </w:pPr>
      <w:r w:rsidRPr="005B2CE8">
        <w:t>Запрещается пользование открытым огнем, сваркой и любые другие работы</w:t>
      </w:r>
      <w:r w:rsidR="00A22B78" w:rsidRPr="005B2CE8">
        <w:t>,</w:t>
      </w:r>
      <w:r w:rsidRPr="005B2CE8">
        <w:t xml:space="preserve"> </w:t>
      </w:r>
      <w:r w:rsidR="00ED4800" w:rsidRPr="005B2CE8">
        <w:t xml:space="preserve">которые </w:t>
      </w:r>
      <w:r w:rsidRPr="005B2CE8">
        <w:t xml:space="preserve">могу привести к возникновению пожара. При необходимости выполнения данных работ соседние по </w:t>
      </w:r>
      <w:r w:rsidR="00F048DA">
        <w:t>расположению</w:t>
      </w:r>
      <w:r w:rsidRPr="005B2CE8">
        <w:t xml:space="preserve"> команды должны быть предупреждены, также должен быть предупрежден старший судья соревнований. Команда</w:t>
      </w:r>
      <w:r w:rsidR="00A22B78" w:rsidRPr="005B2CE8">
        <w:t>,</w:t>
      </w:r>
      <w:r w:rsidRPr="005B2CE8">
        <w:t xml:space="preserve"> проводящая работы</w:t>
      </w:r>
      <w:r w:rsidR="00AC5FAA">
        <w:t>,</w:t>
      </w:r>
      <w:r w:rsidRPr="005B2CE8">
        <w:t xml:space="preserve"> должна обеспечить соблюдения типовых правил пожарной безопасности.</w:t>
      </w:r>
    </w:p>
    <w:p w:rsidR="009A71DA" w:rsidRPr="005B2CE8" w:rsidRDefault="009A71DA" w:rsidP="00133239">
      <w:pPr>
        <w:pStyle w:val="a9"/>
        <w:numPr>
          <w:ilvl w:val="0"/>
          <w:numId w:val="25"/>
        </w:numPr>
      </w:pPr>
      <w:r w:rsidRPr="005B2CE8">
        <w:t>При проведении заездов команда должна обеспечить наличие огнетушителя</w:t>
      </w:r>
      <w:r w:rsidR="00A22B78" w:rsidRPr="005B2CE8">
        <w:t>,</w:t>
      </w:r>
      <w:r w:rsidRPr="005B2CE8">
        <w:t xml:space="preserve"> находящегося в технической зоне. Должен быть назначен человек, имеющий первичные навыки по тушению пожара.</w:t>
      </w:r>
    </w:p>
    <w:p w:rsidR="00174FE2" w:rsidRPr="005B2CE8" w:rsidRDefault="009A71DA" w:rsidP="00133239">
      <w:pPr>
        <w:pStyle w:val="a9"/>
        <w:numPr>
          <w:ilvl w:val="0"/>
          <w:numId w:val="25"/>
        </w:numPr>
      </w:pPr>
      <w:r w:rsidRPr="005B2CE8">
        <w:t xml:space="preserve">При возгорании команда должна: немедленно отключить </w:t>
      </w:r>
      <w:r w:rsidR="00F048DA">
        <w:t>транспортное средство</w:t>
      </w:r>
      <w:r w:rsidRPr="005B2CE8">
        <w:t xml:space="preserve"> системой аварийного отключения. Принять меры к ликвидации возгорания средствами первичного пожаротушения. Сообщить о возгорании организаторам соревнований. Обеспечить ограничение доступа к горящей машине. Радиус безопасности – </w:t>
      </w:r>
      <w:smartTag w:uri="urn:schemas-microsoft-com:office:smarttags" w:element="metricconverter">
        <w:smartTagPr>
          <w:attr w:name="ProductID" w:val="50 метров"/>
        </w:smartTagPr>
        <w:r w:rsidRPr="005B2CE8">
          <w:t>50 метров</w:t>
        </w:r>
      </w:smartTag>
      <w:r w:rsidRPr="005B2CE8">
        <w:t>.</w:t>
      </w:r>
      <w:r w:rsidR="00174FE2" w:rsidRPr="005B2CE8">
        <w:t xml:space="preserve"> </w:t>
      </w:r>
    </w:p>
    <w:p w:rsidR="00174FE2" w:rsidRPr="005B2CE8" w:rsidRDefault="00A22B78" w:rsidP="00133239">
      <w:pPr>
        <w:pStyle w:val="a9"/>
        <w:numPr>
          <w:ilvl w:val="0"/>
          <w:numId w:val="25"/>
        </w:numPr>
      </w:pPr>
      <w:r w:rsidRPr="005B2CE8">
        <w:lastRenderedPageBreak/>
        <w:t>Если возгорание своими силами ли</w:t>
      </w:r>
      <w:r w:rsidR="00174FE2" w:rsidRPr="005B2CE8">
        <w:t>квидировать не удалось</w:t>
      </w:r>
      <w:r w:rsidR="0040183F">
        <w:t>, то</w:t>
      </w:r>
      <w:r w:rsidR="00174FE2" w:rsidRPr="005B2CE8">
        <w:t xml:space="preserve"> категорически запрещается принимать меры по тушению возгорания вспомогательными средствами – песком, землей и т.д</w:t>
      </w:r>
      <w:r w:rsidRPr="005B2CE8">
        <w:t>.</w:t>
      </w:r>
      <w:r w:rsidR="00174FE2" w:rsidRPr="005B2CE8">
        <w:t xml:space="preserve"> </w:t>
      </w:r>
    </w:p>
    <w:p w:rsidR="00174FE2" w:rsidRPr="00133239" w:rsidRDefault="00A72E60" w:rsidP="00133239">
      <w:pPr>
        <w:pStyle w:val="a9"/>
        <w:numPr>
          <w:ilvl w:val="0"/>
          <w:numId w:val="25"/>
        </w:numPr>
        <w:rPr>
          <w:rFonts w:ascii="Calibri" w:hAnsi="Calibri" w:cs="Calibri"/>
        </w:rPr>
      </w:pPr>
      <w:r w:rsidRPr="005B2CE8">
        <w:t>Каждая команда должна быть обеспечена медицинской аптечкой. Во время заездов данная аптечка должна находится в технической зоне и быть легкодоступна.</w:t>
      </w:r>
    </w:p>
    <w:p w:rsidR="00174FE2" w:rsidRPr="005B2CE8" w:rsidRDefault="00174FE2" w:rsidP="00133239">
      <w:pPr>
        <w:pStyle w:val="a9"/>
        <w:numPr>
          <w:ilvl w:val="0"/>
          <w:numId w:val="25"/>
        </w:numPr>
      </w:pPr>
      <w:r w:rsidRPr="005B2CE8">
        <w:t>Перед началом движения команда обязана включить световую сигнализацию и подать два длинных (2-3 секунды) звуковых сигнала.</w:t>
      </w:r>
    </w:p>
    <w:p w:rsidR="009A71DA" w:rsidRPr="005B2CE8" w:rsidRDefault="00174FE2" w:rsidP="00133239">
      <w:pPr>
        <w:pStyle w:val="a9"/>
        <w:numPr>
          <w:ilvl w:val="0"/>
          <w:numId w:val="25"/>
        </w:numPr>
      </w:pPr>
      <w:r w:rsidRPr="005B2CE8">
        <w:t xml:space="preserve">При использовании вспомогательного оборудования, инструмента – </w:t>
      </w:r>
      <w:r w:rsidR="00DD0643" w:rsidRPr="00DD0643">
        <w:rPr>
          <w:color w:val="C00000"/>
        </w:rPr>
        <w:t>все</w:t>
      </w:r>
      <w:r w:rsidRPr="00DD0643">
        <w:rPr>
          <w:color w:val="C00000"/>
        </w:rPr>
        <w:t xml:space="preserve"> должн</w:t>
      </w:r>
      <w:r w:rsidR="00DD0643" w:rsidRPr="00DD0643">
        <w:rPr>
          <w:color w:val="C00000"/>
        </w:rPr>
        <w:t>о</w:t>
      </w:r>
      <w:r w:rsidRPr="00DD0643">
        <w:rPr>
          <w:color w:val="C00000"/>
        </w:rPr>
        <w:t xml:space="preserve"> надежно закреплен</w:t>
      </w:r>
      <w:r w:rsidR="00DD0643" w:rsidRPr="00DD0643">
        <w:rPr>
          <w:color w:val="C00000"/>
        </w:rPr>
        <w:t>о</w:t>
      </w:r>
      <w:r w:rsidRPr="00DD0643">
        <w:rPr>
          <w:color w:val="C00000"/>
        </w:rPr>
        <w:t xml:space="preserve"> </w:t>
      </w:r>
      <w:r w:rsidR="00DD0643" w:rsidRPr="00DD0643">
        <w:rPr>
          <w:color w:val="C00000"/>
        </w:rPr>
        <w:t>на</w:t>
      </w:r>
      <w:r w:rsidRPr="00DD0643">
        <w:rPr>
          <w:color w:val="C00000"/>
        </w:rPr>
        <w:t xml:space="preserve"> </w:t>
      </w:r>
      <w:r w:rsidR="00DD0643" w:rsidRPr="00DD0643">
        <w:rPr>
          <w:color w:val="C00000"/>
        </w:rPr>
        <w:t>транспортном средстве</w:t>
      </w:r>
      <w:r w:rsidRPr="00DD0643">
        <w:rPr>
          <w:color w:val="C00000"/>
        </w:rPr>
        <w:t xml:space="preserve"> или разгружен</w:t>
      </w:r>
      <w:r w:rsidR="00DD0643" w:rsidRPr="00DD0643">
        <w:rPr>
          <w:color w:val="C00000"/>
        </w:rPr>
        <w:t>о</w:t>
      </w:r>
      <w:r w:rsidRPr="00DD0643">
        <w:rPr>
          <w:color w:val="C00000"/>
        </w:rPr>
        <w:t xml:space="preserve"> в технической зоне.</w:t>
      </w:r>
      <w:r w:rsidR="009A71DA" w:rsidRPr="005B2CE8">
        <w:t xml:space="preserve"> </w:t>
      </w:r>
    </w:p>
    <w:p w:rsidR="00174FE2" w:rsidRPr="00C87E6E" w:rsidRDefault="00174FE2" w:rsidP="002B0390">
      <w:pPr>
        <w:rPr>
          <w:b/>
        </w:rPr>
      </w:pPr>
      <w:r w:rsidRPr="00C87E6E">
        <w:rPr>
          <w:b/>
        </w:rPr>
        <w:t>Правила безопасности в зон</w:t>
      </w:r>
      <w:r w:rsidR="00C87E6E" w:rsidRPr="00C87E6E">
        <w:rPr>
          <w:b/>
        </w:rPr>
        <w:t>е</w:t>
      </w:r>
      <w:r w:rsidRPr="00C87E6E">
        <w:rPr>
          <w:b/>
        </w:rPr>
        <w:t xml:space="preserve"> заезда:</w:t>
      </w:r>
    </w:p>
    <w:p w:rsidR="00BB3950" w:rsidRPr="005B2CE8" w:rsidRDefault="00F048DA" w:rsidP="00BB3950">
      <w:pPr>
        <w:pStyle w:val="a9"/>
        <w:numPr>
          <w:ilvl w:val="0"/>
          <w:numId w:val="16"/>
        </w:numPr>
      </w:pPr>
      <w:r>
        <w:t xml:space="preserve">На </w:t>
      </w:r>
      <w:r w:rsidR="00526826">
        <w:t xml:space="preserve">участке </w:t>
      </w:r>
      <w:r>
        <w:t>старт</w:t>
      </w:r>
      <w:r w:rsidR="00526826">
        <w:t>-финиш</w:t>
      </w:r>
      <w:r>
        <w:t xml:space="preserve"> </w:t>
      </w:r>
      <w:r w:rsidR="00BB3950" w:rsidRPr="005B2CE8">
        <w:t xml:space="preserve">могут находиться только члены команды, готовящие </w:t>
      </w:r>
      <w:r w:rsidR="00BB3950">
        <w:t>транспортное средство</w:t>
      </w:r>
      <w:r w:rsidR="00BB3950" w:rsidRPr="005B2CE8">
        <w:t xml:space="preserve"> к движению. Нахождение посторонних лиц категорически запрещено.</w:t>
      </w:r>
    </w:p>
    <w:p w:rsidR="00174FE2" w:rsidRPr="005B2CE8" w:rsidRDefault="00174FE2" w:rsidP="002B0390">
      <w:pPr>
        <w:pStyle w:val="a9"/>
        <w:numPr>
          <w:ilvl w:val="0"/>
          <w:numId w:val="16"/>
        </w:numPr>
      </w:pPr>
      <w:r w:rsidRPr="005B2CE8">
        <w:t xml:space="preserve">Категорически запрещается нахождение людей </w:t>
      </w:r>
      <w:r w:rsidR="00526826">
        <w:t>на участк</w:t>
      </w:r>
      <w:r w:rsidR="001B35C7">
        <w:t>ах</w:t>
      </w:r>
      <w:r w:rsidRPr="005B2CE8">
        <w:t xml:space="preserve"> </w:t>
      </w:r>
      <w:r w:rsidR="003036A7">
        <w:t xml:space="preserve">испытаний </w:t>
      </w:r>
      <w:r w:rsidR="001B35C7">
        <w:t xml:space="preserve">и разворота </w:t>
      </w:r>
      <w:r w:rsidR="003036A7">
        <w:t>вне транспортного средства</w:t>
      </w:r>
      <w:r w:rsidR="002B0390">
        <w:t>,</w:t>
      </w:r>
      <w:r w:rsidRPr="005B2CE8">
        <w:t xml:space="preserve"> кроме ответственного за безопасность</w:t>
      </w:r>
      <w:r w:rsidR="001673CF" w:rsidRPr="005B2CE8">
        <w:t>,</w:t>
      </w:r>
      <w:r w:rsidRPr="005B2CE8">
        <w:t xml:space="preserve"> оператора системы </w:t>
      </w:r>
      <w:r w:rsidR="00DF0BB7" w:rsidRPr="005B2CE8">
        <w:t xml:space="preserve">экстренного </w:t>
      </w:r>
      <w:r w:rsidRPr="005B2CE8">
        <w:t>отключения</w:t>
      </w:r>
      <w:r w:rsidR="003036A7" w:rsidRPr="003036A7">
        <w:t xml:space="preserve"> </w:t>
      </w:r>
      <w:r w:rsidR="003036A7">
        <w:t>и техника, помогающего ответственно</w:t>
      </w:r>
      <w:r w:rsidR="00FA2636">
        <w:t>му</w:t>
      </w:r>
      <w:r w:rsidR="003036A7">
        <w:t xml:space="preserve"> за безопасность</w:t>
      </w:r>
      <w:r w:rsidR="00526826">
        <w:t xml:space="preserve"> (присутствие техника желательно исключить)</w:t>
      </w:r>
      <w:r w:rsidRPr="005B2CE8">
        <w:t>.</w:t>
      </w:r>
    </w:p>
    <w:p w:rsidR="00174FE2" w:rsidRPr="008B5B7D" w:rsidRDefault="00174FE2" w:rsidP="002B0390">
      <w:pPr>
        <w:pStyle w:val="a9"/>
        <w:numPr>
          <w:ilvl w:val="0"/>
          <w:numId w:val="16"/>
        </w:numPr>
      </w:pPr>
      <w:r w:rsidRPr="008B5B7D">
        <w:t xml:space="preserve">Категорически запрещается нахождение людей </w:t>
      </w:r>
      <w:r w:rsidR="0019056D">
        <w:t>на</w:t>
      </w:r>
      <w:r w:rsidRPr="008B5B7D">
        <w:t xml:space="preserve"> </w:t>
      </w:r>
      <w:r w:rsidR="008B5B7D">
        <w:t>транспортно</w:t>
      </w:r>
      <w:r w:rsidR="00CC725C">
        <w:t>м</w:t>
      </w:r>
      <w:r w:rsidR="008B5B7D">
        <w:t xml:space="preserve"> средств</w:t>
      </w:r>
      <w:r w:rsidR="00CC725C">
        <w:t>е</w:t>
      </w:r>
      <w:r w:rsidR="0095034E">
        <w:t>, необорудованно</w:t>
      </w:r>
      <w:r w:rsidR="00CC725C">
        <w:t>м</w:t>
      </w:r>
      <w:r w:rsidR="0095034E">
        <w:t xml:space="preserve"> безопасным посадочным местом (</w:t>
      </w:r>
      <w:r w:rsidR="00CC725C">
        <w:t xml:space="preserve">посадочными </w:t>
      </w:r>
      <w:r w:rsidR="0095034E">
        <w:t xml:space="preserve">местами), </w:t>
      </w:r>
      <w:r w:rsidRPr="008B5B7D">
        <w:t>пр</w:t>
      </w:r>
      <w:r w:rsidR="0095034E">
        <w:t>и автономном движении</w:t>
      </w:r>
      <w:r w:rsidRPr="008B5B7D">
        <w:t>.</w:t>
      </w:r>
    </w:p>
    <w:p w:rsidR="00174FE2" w:rsidRDefault="00174FE2" w:rsidP="002B0390">
      <w:pPr>
        <w:pStyle w:val="a9"/>
        <w:numPr>
          <w:ilvl w:val="0"/>
          <w:numId w:val="16"/>
        </w:numPr>
      </w:pPr>
      <w:r w:rsidRPr="005B2CE8">
        <w:t xml:space="preserve">Разрешено </w:t>
      </w:r>
      <w:r w:rsidR="00A47BB3" w:rsidRPr="005B2CE8">
        <w:t xml:space="preserve">нахождение </w:t>
      </w:r>
      <w:r w:rsidR="00F95A1E">
        <w:t xml:space="preserve">на </w:t>
      </w:r>
      <w:r w:rsidR="00AD6A27">
        <w:t>транспортно</w:t>
      </w:r>
      <w:r w:rsidR="00F95A1E">
        <w:t>м</w:t>
      </w:r>
      <w:r w:rsidR="00AD6A27">
        <w:t xml:space="preserve"> средств</w:t>
      </w:r>
      <w:r w:rsidR="00F95A1E">
        <w:t>е</w:t>
      </w:r>
      <w:r w:rsidR="00A47BB3" w:rsidRPr="00A47BB3">
        <w:t xml:space="preserve"> </w:t>
      </w:r>
      <w:r w:rsidR="0019056D">
        <w:t xml:space="preserve">на сиденьях </w:t>
      </w:r>
      <w:r w:rsidR="00A47BB3" w:rsidRPr="005B2CE8">
        <w:t>не более двух человек</w:t>
      </w:r>
      <w:r w:rsidR="0019056D">
        <w:t>. Для транспортных средств на базе автотехники только</w:t>
      </w:r>
      <w:r w:rsidR="00F95A1E">
        <w:t xml:space="preserve"> </w:t>
      </w:r>
      <w:r w:rsidR="00F95A1E" w:rsidRPr="005B2CE8">
        <w:t>в</w:t>
      </w:r>
      <w:r w:rsidR="00F95A1E">
        <w:t>нутри кабины</w:t>
      </w:r>
      <w:r w:rsidR="0095034E">
        <w:t xml:space="preserve"> (салона)</w:t>
      </w:r>
      <w:r w:rsidR="00F95A1E">
        <w:t>.</w:t>
      </w:r>
    </w:p>
    <w:p w:rsidR="00475B88" w:rsidRPr="005B2CE8" w:rsidRDefault="0095034E" w:rsidP="002B0390">
      <w:pPr>
        <w:pStyle w:val="a9"/>
        <w:numPr>
          <w:ilvl w:val="0"/>
          <w:numId w:val="16"/>
        </w:numPr>
      </w:pPr>
      <w:r>
        <w:t>Запрещено н</w:t>
      </w:r>
      <w:r w:rsidR="001673CF" w:rsidRPr="005B2CE8">
        <w:t xml:space="preserve">ахождение людей </w:t>
      </w:r>
      <w:r w:rsidR="001673CF" w:rsidRPr="0022782B">
        <w:rPr>
          <w:color w:val="C00000"/>
        </w:rPr>
        <w:t xml:space="preserve">в </w:t>
      </w:r>
      <w:r w:rsidR="0022782B" w:rsidRPr="0022782B">
        <w:rPr>
          <w:color w:val="C00000"/>
        </w:rPr>
        <w:t xml:space="preserve">грузовом </w:t>
      </w:r>
      <w:r w:rsidR="001673CF" w:rsidRPr="0022782B">
        <w:rPr>
          <w:color w:val="C00000"/>
        </w:rPr>
        <w:t xml:space="preserve">кузове </w:t>
      </w:r>
      <w:r>
        <w:t xml:space="preserve">при движении транспортного </w:t>
      </w:r>
      <w:r w:rsidRPr="0022782B">
        <w:rPr>
          <w:color w:val="C00000"/>
        </w:rPr>
        <w:t>средств</w:t>
      </w:r>
      <w:r w:rsidR="0022782B" w:rsidRPr="0022782B">
        <w:rPr>
          <w:color w:val="C00000"/>
        </w:rPr>
        <w:t>а</w:t>
      </w:r>
      <w:r w:rsidR="001673CF" w:rsidRPr="005B2CE8">
        <w:t>.</w:t>
      </w:r>
    </w:p>
    <w:p w:rsidR="00B17596" w:rsidRDefault="00B17596" w:rsidP="002B0390">
      <w:pPr>
        <w:pStyle w:val="a9"/>
        <w:numPr>
          <w:ilvl w:val="0"/>
          <w:numId w:val="16"/>
        </w:numPr>
      </w:pPr>
      <w:r w:rsidRPr="005B2CE8">
        <w:t xml:space="preserve">Запрещается движение </w:t>
      </w:r>
      <w:r w:rsidR="0040183F">
        <w:t>транспортного средства</w:t>
      </w:r>
      <w:r w:rsidRPr="005B2CE8">
        <w:t xml:space="preserve"> при нахождении в зоне заезда </w:t>
      </w:r>
      <w:r w:rsidR="0040183F">
        <w:t>транспортного средства</w:t>
      </w:r>
      <w:r w:rsidRPr="005B2CE8">
        <w:t xml:space="preserve"> другой команды.</w:t>
      </w:r>
    </w:p>
    <w:p w:rsidR="002972DA" w:rsidRPr="005B2CE8" w:rsidRDefault="002972DA" w:rsidP="002B0390">
      <w:pPr>
        <w:pStyle w:val="a9"/>
        <w:numPr>
          <w:ilvl w:val="0"/>
          <w:numId w:val="16"/>
        </w:numPr>
      </w:pPr>
      <w:r w:rsidRPr="005B2CE8">
        <w:t xml:space="preserve">Запрещается </w:t>
      </w:r>
      <w:r>
        <w:t>ввод в зону заезда транспортного средства</w:t>
      </w:r>
      <w:r w:rsidRPr="005B2CE8">
        <w:t xml:space="preserve"> при нахождении в зоне заезда </w:t>
      </w:r>
      <w:r>
        <w:t>транспортного средства</w:t>
      </w:r>
      <w:r w:rsidRPr="005B2CE8">
        <w:t xml:space="preserve"> другой команды.</w:t>
      </w:r>
    </w:p>
    <w:p w:rsidR="00B17596" w:rsidRPr="005B2CE8" w:rsidRDefault="00B17596" w:rsidP="002B0390">
      <w:pPr>
        <w:pStyle w:val="a9"/>
        <w:numPr>
          <w:ilvl w:val="0"/>
          <w:numId w:val="16"/>
        </w:numPr>
      </w:pPr>
      <w:r w:rsidRPr="005B2CE8">
        <w:t xml:space="preserve">При появлении </w:t>
      </w:r>
      <w:r w:rsidR="008B5B7D">
        <w:t xml:space="preserve">посторонних </w:t>
      </w:r>
      <w:r w:rsidRPr="005B2CE8">
        <w:t xml:space="preserve">людей необходимо немедленно остановить </w:t>
      </w:r>
      <w:r w:rsidR="0040183F">
        <w:t>транспортное средство</w:t>
      </w:r>
      <w:r w:rsidRPr="005B2CE8">
        <w:t xml:space="preserve">, используя систему аварийной </w:t>
      </w:r>
      <w:r w:rsidR="006E614A">
        <w:t xml:space="preserve">(экстренной) </w:t>
      </w:r>
      <w:r w:rsidRPr="005B2CE8">
        <w:t>остановки.</w:t>
      </w:r>
    </w:p>
    <w:p w:rsidR="00B17596" w:rsidRDefault="00B17596" w:rsidP="002B0390">
      <w:pPr>
        <w:pStyle w:val="a9"/>
        <w:numPr>
          <w:ilvl w:val="0"/>
          <w:numId w:val="16"/>
        </w:numPr>
      </w:pPr>
      <w:r w:rsidRPr="005B2CE8">
        <w:t>Запрещается проведение наладочн</w:t>
      </w:r>
      <w:r w:rsidR="002972DA">
        <w:t xml:space="preserve">о-ремонтных </w:t>
      </w:r>
      <w:r w:rsidRPr="005B2CE8">
        <w:t xml:space="preserve">работ на </w:t>
      </w:r>
      <w:r w:rsidR="0040183F">
        <w:t>транспортном средстве</w:t>
      </w:r>
      <w:r w:rsidRPr="005B2CE8">
        <w:t xml:space="preserve">, создание помех для движения </w:t>
      </w:r>
      <w:r w:rsidR="0040183F">
        <w:t>транспортного средства</w:t>
      </w:r>
      <w:r w:rsidRPr="005B2CE8">
        <w:t xml:space="preserve"> другой команды, задержка времени.</w:t>
      </w:r>
    </w:p>
    <w:p w:rsidR="002972DA" w:rsidRPr="005B2CE8" w:rsidRDefault="002972DA" w:rsidP="002B0390">
      <w:pPr>
        <w:pStyle w:val="a9"/>
        <w:numPr>
          <w:ilvl w:val="0"/>
          <w:numId w:val="16"/>
        </w:numPr>
      </w:pPr>
      <w:r>
        <w:t>Запрещается оставлять транспортное средство для стоянки.</w:t>
      </w:r>
    </w:p>
    <w:p w:rsidR="00C87E6E" w:rsidRPr="00C87E6E" w:rsidRDefault="00C87E6E" w:rsidP="00C87E6E">
      <w:pPr>
        <w:rPr>
          <w:b/>
          <w:color w:val="C00000"/>
        </w:rPr>
      </w:pPr>
      <w:r w:rsidRPr="00C87E6E">
        <w:rPr>
          <w:b/>
          <w:color w:val="C00000"/>
        </w:rPr>
        <w:t>Правила безопасности в зон</w:t>
      </w:r>
      <w:r>
        <w:rPr>
          <w:b/>
          <w:color w:val="C00000"/>
        </w:rPr>
        <w:t>е</w:t>
      </w:r>
      <w:r w:rsidRPr="00C87E6E">
        <w:rPr>
          <w:b/>
          <w:color w:val="C00000"/>
        </w:rPr>
        <w:t xml:space="preserve"> тестовых участков:</w:t>
      </w:r>
    </w:p>
    <w:p w:rsidR="00C87E6E" w:rsidRDefault="00C87E6E" w:rsidP="00C87E6E">
      <w:pPr>
        <w:pStyle w:val="a9"/>
        <w:numPr>
          <w:ilvl w:val="0"/>
          <w:numId w:val="26"/>
        </w:numPr>
        <w:rPr>
          <w:color w:val="C00000"/>
        </w:rPr>
      </w:pPr>
      <w:r w:rsidRPr="00ED5584">
        <w:rPr>
          <w:color w:val="C00000"/>
        </w:rPr>
        <w:t xml:space="preserve">На участке </w:t>
      </w:r>
      <w:r w:rsidR="00150908">
        <w:rPr>
          <w:color w:val="C00000"/>
        </w:rPr>
        <w:t xml:space="preserve">во время тестов </w:t>
      </w:r>
      <w:r w:rsidRPr="00ED5584">
        <w:rPr>
          <w:color w:val="C00000"/>
        </w:rPr>
        <w:t>могут находиться только члены команды. Нахождение посторонних лиц категорически запрещено.</w:t>
      </w:r>
    </w:p>
    <w:p w:rsidR="00150908" w:rsidRDefault="00150908" w:rsidP="00C87E6E">
      <w:pPr>
        <w:pStyle w:val="a9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 xml:space="preserve">Проезд через тестовый участок на другой тестовый участок </w:t>
      </w:r>
      <w:r w:rsidR="00DB1D9E">
        <w:rPr>
          <w:color w:val="C00000"/>
        </w:rPr>
        <w:t xml:space="preserve">возможен </w:t>
      </w:r>
      <w:r>
        <w:rPr>
          <w:color w:val="C00000"/>
        </w:rPr>
        <w:t>только если занимающее тестовый участок транспортное средство выключено.</w:t>
      </w:r>
    </w:p>
    <w:p w:rsidR="00B067B4" w:rsidRDefault="00B067B4" w:rsidP="00150908">
      <w:pPr>
        <w:pStyle w:val="a9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>Допускается нахождение людей в грузовом кузове во время движения при условии жесткого закрепления оборудования и сидений.</w:t>
      </w:r>
    </w:p>
    <w:p w:rsidR="00150908" w:rsidRDefault="00150908" w:rsidP="00150908">
      <w:pPr>
        <w:pStyle w:val="a9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 xml:space="preserve">Скорость движения на </w:t>
      </w:r>
      <w:r w:rsidR="00D30C23">
        <w:rPr>
          <w:color w:val="C00000"/>
        </w:rPr>
        <w:t>неогороженных</w:t>
      </w:r>
      <w:r>
        <w:rPr>
          <w:color w:val="C00000"/>
        </w:rPr>
        <w:t xml:space="preserve"> тестов</w:t>
      </w:r>
      <w:r w:rsidR="00D30C23">
        <w:rPr>
          <w:color w:val="C00000"/>
        </w:rPr>
        <w:t>ых</w:t>
      </w:r>
      <w:r>
        <w:rPr>
          <w:color w:val="C00000"/>
        </w:rPr>
        <w:t xml:space="preserve"> участк</w:t>
      </w:r>
      <w:r w:rsidR="00D30C23">
        <w:rPr>
          <w:color w:val="C00000"/>
        </w:rPr>
        <w:t>ах</w:t>
      </w:r>
      <w:r>
        <w:rPr>
          <w:color w:val="C00000"/>
        </w:rPr>
        <w:t xml:space="preserve"> не более 10 км/ч.</w:t>
      </w:r>
    </w:p>
    <w:p w:rsidR="00C87E6E" w:rsidRPr="00ED5584" w:rsidRDefault="00B067B4" w:rsidP="00C87E6E">
      <w:pPr>
        <w:pStyle w:val="a9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>См. также п</w:t>
      </w:r>
      <w:r w:rsidR="00C87E6E" w:rsidRPr="00ED5584">
        <w:rPr>
          <w:color w:val="C00000"/>
        </w:rPr>
        <w:t xml:space="preserve">равила </w:t>
      </w:r>
      <w:r w:rsidR="00D30C23">
        <w:rPr>
          <w:color w:val="C00000"/>
        </w:rPr>
        <w:t>3</w:t>
      </w:r>
      <w:r w:rsidR="00BA147F">
        <w:rPr>
          <w:color w:val="C00000"/>
        </w:rPr>
        <w:t xml:space="preserve">-4, </w:t>
      </w:r>
      <w:r>
        <w:rPr>
          <w:color w:val="C00000"/>
        </w:rPr>
        <w:t>8</w:t>
      </w:r>
      <w:r w:rsidR="00150908">
        <w:rPr>
          <w:color w:val="C00000"/>
        </w:rPr>
        <w:t xml:space="preserve">-10 из </w:t>
      </w:r>
      <w:r w:rsidR="00C87E6E" w:rsidRPr="00ED5584">
        <w:rPr>
          <w:color w:val="C00000"/>
        </w:rPr>
        <w:t>правил</w:t>
      </w:r>
      <w:r w:rsidR="00150908">
        <w:rPr>
          <w:color w:val="C00000"/>
        </w:rPr>
        <w:t xml:space="preserve"> безопасности</w:t>
      </w:r>
      <w:r w:rsidR="00C87E6E" w:rsidRPr="00ED5584">
        <w:rPr>
          <w:color w:val="C00000"/>
        </w:rPr>
        <w:t xml:space="preserve"> в зоне заезда.</w:t>
      </w:r>
    </w:p>
    <w:p w:rsidR="00475B88" w:rsidRPr="008B5B7D" w:rsidRDefault="00475B88" w:rsidP="002B0390">
      <w:pPr>
        <w:rPr>
          <w:b/>
        </w:rPr>
      </w:pPr>
      <w:r w:rsidRPr="008B5B7D">
        <w:rPr>
          <w:b/>
        </w:rPr>
        <w:t>Тре</w:t>
      </w:r>
      <w:r w:rsidR="009A71DA" w:rsidRPr="008B5B7D">
        <w:rPr>
          <w:b/>
        </w:rPr>
        <w:t xml:space="preserve">бования по оснащению </w:t>
      </w:r>
      <w:r w:rsidR="008B5B7D" w:rsidRPr="008B5B7D">
        <w:rPr>
          <w:b/>
        </w:rPr>
        <w:t>транспортного средства</w:t>
      </w:r>
      <w:r w:rsidR="009A71DA" w:rsidRPr="008B5B7D">
        <w:rPr>
          <w:b/>
        </w:rPr>
        <w:t>:</w:t>
      </w:r>
    </w:p>
    <w:p w:rsidR="00475B88" w:rsidRPr="005B2CE8" w:rsidRDefault="00475B88" w:rsidP="008B5B7D">
      <w:pPr>
        <w:pStyle w:val="a9"/>
        <w:numPr>
          <w:ilvl w:val="0"/>
          <w:numId w:val="22"/>
        </w:numPr>
      </w:pPr>
      <w:r w:rsidRPr="005B2CE8">
        <w:t>Кажд</w:t>
      </w:r>
      <w:r w:rsidR="0040183F">
        <w:t>ое транспортное средство должно</w:t>
      </w:r>
      <w:r w:rsidRPr="005B2CE8">
        <w:t xml:space="preserve"> быть оснащен</w:t>
      </w:r>
      <w:r w:rsidR="0040183F">
        <w:t>о</w:t>
      </w:r>
      <w:r w:rsidRPr="005B2CE8">
        <w:t xml:space="preserve"> световой сигнализацией</w:t>
      </w:r>
      <w:r w:rsidR="001673CF" w:rsidRPr="005B2CE8">
        <w:t>,</w:t>
      </w:r>
      <w:r w:rsidRPr="005B2CE8">
        <w:t xml:space="preserve"> включаемой непосредственно при проведении заездов. Запрещается любое движение </w:t>
      </w:r>
      <w:r w:rsidR="0040183F">
        <w:t>транспортного средства</w:t>
      </w:r>
      <w:r w:rsidRPr="005B2CE8">
        <w:t xml:space="preserve"> при отключенной сигнализации. В качестве световой сигнализации исполь</w:t>
      </w:r>
      <w:r w:rsidR="001673CF" w:rsidRPr="005B2CE8">
        <w:t>зуются проблесковые маячки либо</w:t>
      </w:r>
      <w:r w:rsidRPr="005B2CE8">
        <w:t xml:space="preserve"> при их отсутствии – штатный сигнал аварийной </w:t>
      </w:r>
      <w:r w:rsidR="00DF0BB7">
        <w:t>сигнализации транспортного средства</w:t>
      </w:r>
      <w:r w:rsidRPr="005B2CE8">
        <w:t>.</w:t>
      </w:r>
    </w:p>
    <w:p w:rsidR="00475B88" w:rsidRPr="005B2CE8" w:rsidRDefault="00475B88" w:rsidP="008B5B7D">
      <w:pPr>
        <w:pStyle w:val="a9"/>
        <w:numPr>
          <w:ilvl w:val="0"/>
          <w:numId w:val="22"/>
        </w:numPr>
      </w:pPr>
      <w:r w:rsidRPr="005B2CE8">
        <w:t>Кажд</w:t>
      </w:r>
      <w:r w:rsidR="0040183F">
        <w:t>ое транспортное средство</w:t>
      </w:r>
      <w:r w:rsidRPr="005B2CE8">
        <w:t xml:space="preserve"> должн</w:t>
      </w:r>
      <w:r w:rsidR="0040183F">
        <w:t>о</w:t>
      </w:r>
      <w:r w:rsidRPr="005B2CE8">
        <w:t xml:space="preserve"> быть оснащен</w:t>
      </w:r>
      <w:r w:rsidR="0040183F">
        <w:t>о</w:t>
      </w:r>
      <w:r w:rsidRPr="005B2CE8">
        <w:t xml:space="preserve"> системой экстренного отключения</w:t>
      </w:r>
      <w:r w:rsidR="005B2CE8" w:rsidRPr="005B2CE8">
        <w:t xml:space="preserve"> «на разрыв», описанной в регламенте</w:t>
      </w:r>
      <w:r w:rsidRPr="005B2CE8">
        <w:t xml:space="preserve">, обеспечивающей </w:t>
      </w:r>
      <w:r w:rsidR="0040183F">
        <w:t>остановку двигателя автомобиля.</w:t>
      </w:r>
    </w:p>
    <w:p w:rsidR="00475B88" w:rsidRPr="005B2CE8" w:rsidRDefault="00475B88" w:rsidP="008B5B7D">
      <w:pPr>
        <w:pStyle w:val="a9"/>
        <w:numPr>
          <w:ilvl w:val="0"/>
          <w:numId w:val="22"/>
        </w:numPr>
      </w:pPr>
      <w:r w:rsidRPr="005B2CE8">
        <w:t xml:space="preserve">При использовании </w:t>
      </w:r>
      <w:r w:rsidR="00315DC6">
        <w:t xml:space="preserve">дополнительной </w:t>
      </w:r>
      <w:r w:rsidRPr="005B2CE8">
        <w:t>дистанционной системы аварийного отключения – пульт активации находится у отве</w:t>
      </w:r>
      <w:r w:rsidR="001673CF" w:rsidRPr="005B2CE8">
        <w:t>т</w:t>
      </w:r>
      <w:r w:rsidRPr="005B2CE8">
        <w:t>ствен</w:t>
      </w:r>
      <w:r w:rsidR="001673CF" w:rsidRPr="005B2CE8">
        <w:t>н</w:t>
      </w:r>
      <w:r w:rsidRPr="005B2CE8">
        <w:t>ого за безопасность.</w:t>
      </w:r>
    </w:p>
    <w:p w:rsidR="00475B88" w:rsidRPr="005B2CE8" w:rsidRDefault="00475B88" w:rsidP="008B5B7D">
      <w:pPr>
        <w:pStyle w:val="a9"/>
        <w:numPr>
          <w:ilvl w:val="0"/>
          <w:numId w:val="22"/>
        </w:numPr>
      </w:pPr>
      <w:r w:rsidRPr="005B2CE8">
        <w:t xml:space="preserve">При использовании </w:t>
      </w:r>
      <w:r w:rsidR="00DF0BB7">
        <w:t xml:space="preserve">дополнительной </w:t>
      </w:r>
      <w:r w:rsidRPr="005B2CE8">
        <w:t>системы отключения</w:t>
      </w:r>
      <w:r w:rsidR="001673CF" w:rsidRPr="005B2CE8">
        <w:t xml:space="preserve">, смонтированной на </w:t>
      </w:r>
      <w:r w:rsidR="0040183F">
        <w:t>транспортном средстве</w:t>
      </w:r>
      <w:r w:rsidR="001673CF" w:rsidRPr="005B2CE8">
        <w:t xml:space="preserve">, </w:t>
      </w:r>
      <w:r w:rsidRPr="005B2CE8">
        <w:t>д</w:t>
      </w:r>
      <w:r w:rsidR="003C45C5" w:rsidRPr="005B2CE8">
        <w:t>анная система должна быть легко</w:t>
      </w:r>
      <w:r w:rsidRPr="005B2CE8">
        <w:t xml:space="preserve">доступна снаружи </w:t>
      </w:r>
      <w:r w:rsidR="006768DA">
        <w:t>транспортного средства</w:t>
      </w:r>
      <w:r w:rsidRPr="005B2CE8">
        <w:t xml:space="preserve">. </w:t>
      </w:r>
    </w:p>
    <w:p w:rsidR="00475B88" w:rsidRDefault="00475B88" w:rsidP="002B0390">
      <w:pPr>
        <w:pStyle w:val="a9"/>
        <w:numPr>
          <w:ilvl w:val="0"/>
          <w:numId w:val="22"/>
        </w:numPr>
      </w:pPr>
      <w:r w:rsidRPr="005B2CE8">
        <w:t>Запрещается размещать систем</w:t>
      </w:r>
      <w:r w:rsidR="00AD6A27">
        <w:t>ы</w:t>
      </w:r>
      <w:r w:rsidRPr="005B2CE8">
        <w:t xml:space="preserve"> отключения на передней части </w:t>
      </w:r>
      <w:r w:rsidR="0040183F">
        <w:t>транспортного средства</w:t>
      </w:r>
      <w:r w:rsidRPr="005B2CE8">
        <w:t>.</w:t>
      </w:r>
      <w:r w:rsidR="00DF0BB7">
        <w:t xml:space="preserve"> </w:t>
      </w:r>
      <w:r w:rsidR="00553B70" w:rsidRPr="005B2CE8">
        <w:t>Рекомендованное место размещения</w:t>
      </w:r>
      <w:r w:rsidR="00D60554" w:rsidRPr="00D60554">
        <w:t xml:space="preserve"> </w:t>
      </w:r>
      <w:r w:rsidR="00D60554" w:rsidRPr="005B2CE8">
        <w:t>систем отключения</w:t>
      </w:r>
      <w:r w:rsidR="00553B70" w:rsidRPr="005B2CE8">
        <w:t xml:space="preserve">: за </w:t>
      </w:r>
      <w:r w:rsidR="002653BC">
        <w:t xml:space="preserve">осью </w:t>
      </w:r>
      <w:r w:rsidR="00553B70" w:rsidRPr="005B2CE8">
        <w:t>задни</w:t>
      </w:r>
      <w:r w:rsidR="002653BC">
        <w:t>х колес</w:t>
      </w:r>
      <w:r w:rsidR="00553B70" w:rsidRPr="005B2CE8">
        <w:t xml:space="preserve"> по бортам или на заднем борте симметрично.</w:t>
      </w:r>
      <w:r w:rsidR="00DF0BB7" w:rsidRPr="00DF0BB7">
        <w:t xml:space="preserve"> </w:t>
      </w:r>
      <w:r w:rsidR="00DF0BB7" w:rsidRPr="00025C37">
        <w:t>Решение об активации системы принимается старшим судьей соревнований или ответственным за безопасность</w:t>
      </w:r>
      <w:r w:rsidR="00DF0BB7">
        <w:t xml:space="preserve"> в команде</w:t>
      </w:r>
      <w:r w:rsidR="00DF0BB7" w:rsidRPr="00025C37">
        <w:t>.</w:t>
      </w:r>
    </w:p>
    <w:p w:rsidR="008A6F72" w:rsidRPr="008A6F72" w:rsidRDefault="008A6F72" w:rsidP="002B0390">
      <w:pPr>
        <w:pStyle w:val="a9"/>
        <w:numPr>
          <w:ilvl w:val="0"/>
          <w:numId w:val="22"/>
        </w:numPr>
        <w:rPr>
          <w:color w:val="C00000"/>
        </w:rPr>
      </w:pPr>
      <w:r w:rsidRPr="008A6F72">
        <w:rPr>
          <w:color w:val="C00000"/>
        </w:rPr>
        <w:t xml:space="preserve">Грузовой кузов, используемый для </w:t>
      </w:r>
      <w:r w:rsidR="00EA4BDB">
        <w:rPr>
          <w:color w:val="C00000"/>
        </w:rPr>
        <w:t>размещения</w:t>
      </w:r>
      <w:r w:rsidRPr="008A6F72">
        <w:rPr>
          <w:color w:val="C00000"/>
        </w:rPr>
        <w:t xml:space="preserve"> </w:t>
      </w:r>
      <w:r w:rsidR="00EA4BDB">
        <w:rPr>
          <w:color w:val="C00000"/>
        </w:rPr>
        <w:t xml:space="preserve">и перевозки </w:t>
      </w:r>
      <w:r w:rsidRPr="008A6F72">
        <w:rPr>
          <w:color w:val="C00000"/>
        </w:rPr>
        <w:t xml:space="preserve">людей, должен быть оборудован </w:t>
      </w:r>
      <w:r w:rsidR="004C7B87">
        <w:rPr>
          <w:color w:val="C00000"/>
        </w:rPr>
        <w:t>сиденьями</w:t>
      </w:r>
      <w:r w:rsidRPr="008A6F72">
        <w:rPr>
          <w:color w:val="C00000"/>
        </w:rPr>
        <w:t>, закрепленными на высоте 0,3-0,5 м от пола и не менее 0,3 м от верхнего края борта. Сиденья должны иметь прочные спинки.</w:t>
      </w:r>
    </w:p>
    <w:p w:rsidR="009A71DA" w:rsidRPr="00025C37" w:rsidRDefault="009A71DA" w:rsidP="002B0390"/>
    <w:p w:rsidR="008B5B7D" w:rsidRPr="00025C37" w:rsidRDefault="008B5B7D" w:rsidP="008B5B7D">
      <w:r w:rsidRPr="00025C37">
        <w:lastRenderedPageBreak/>
        <w:t>При нарушении данных правил команда получает предупреждение. При повторном нарушении – снимается с испытаний.</w:t>
      </w:r>
    </w:p>
    <w:p w:rsidR="00034040" w:rsidRPr="003036A7" w:rsidRDefault="00034040" w:rsidP="002B0390">
      <w:pPr>
        <w:rPr>
          <w:b/>
        </w:rPr>
      </w:pPr>
    </w:p>
    <w:p w:rsidR="00174FE2" w:rsidRPr="008B5B7D" w:rsidRDefault="00174FE2" w:rsidP="002B0390">
      <w:pPr>
        <w:rPr>
          <w:b/>
        </w:rPr>
      </w:pPr>
      <w:r w:rsidRPr="008B5B7D">
        <w:rPr>
          <w:b/>
        </w:rPr>
        <w:t>Правила безопасности для</w:t>
      </w:r>
      <w:r w:rsidR="008B5B7D">
        <w:rPr>
          <w:b/>
        </w:rPr>
        <w:t xml:space="preserve"> гостей и</w:t>
      </w:r>
      <w:r w:rsidRPr="008B5B7D">
        <w:rPr>
          <w:b/>
        </w:rPr>
        <w:t xml:space="preserve"> зрителей</w:t>
      </w:r>
      <w:r w:rsidR="00C65045">
        <w:rPr>
          <w:b/>
        </w:rPr>
        <w:t>.</w:t>
      </w:r>
    </w:p>
    <w:p w:rsidR="00A72E60" w:rsidRPr="008B5B7D" w:rsidRDefault="00A72E60" w:rsidP="002B0390">
      <w:pPr>
        <w:rPr>
          <w:b/>
        </w:rPr>
      </w:pPr>
      <w:r w:rsidRPr="008B5B7D">
        <w:rPr>
          <w:b/>
        </w:rPr>
        <w:t>Во время заездов:</w:t>
      </w:r>
    </w:p>
    <w:p w:rsidR="00174FE2" w:rsidRPr="00025C37" w:rsidRDefault="00174FE2" w:rsidP="002B0390">
      <w:pPr>
        <w:pStyle w:val="a9"/>
        <w:numPr>
          <w:ilvl w:val="0"/>
          <w:numId w:val="17"/>
        </w:numPr>
      </w:pPr>
      <w:r w:rsidRPr="00025C37">
        <w:t>Запрещается заходить</w:t>
      </w:r>
      <w:r w:rsidR="00A72E60" w:rsidRPr="00025C37">
        <w:t xml:space="preserve"> за ограждение зоны заездов</w:t>
      </w:r>
      <w:r w:rsidRPr="00025C37">
        <w:t>.</w:t>
      </w:r>
    </w:p>
    <w:p w:rsidR="00A72E60" w:rsidRDefault="00174FE2" w:rsidP="002B0390">
      <w:pPr>
        <w:pStyle w:val="a9"/>
        <w:numPr>
          <w:ilvl w:val="0"/>
          <w:numId w:val="17"/>
        </w:numPr>
      </w:pPr>
      <w:r w:rsidRPr="00025C37">
        <w:t>Запрещается нахождение в техничес</w:t>
      </w:r>
      <w:r w:rsidR="00A72E60" w:rsidRPr="00025C37">
        <w:t>к</w:t>
      </w:r>
      <w:r w:rsidRPr="00025C37">
        <w:t>ой зоне</w:t>
      </w:r>
      <w:r w:rsidR="0040183F">
        <w:t>.</w:t>
      </w:r>
    </w:p>
    <w:p w:rsidR="00007476" w:rsidRPr="00025C37" w:rsidRDefault="00007476" w:rsidP="002B0390">
      <w:pPr>
        <w:pStyle w:val="a9"/>
        <w:numPr>
          <w:ilvl w:val="0"/>
          <w:numId w:val="17"/>
        </w:numPr>
      </w:pPr>
      <w:r>
        <w:t>Запрещается заходить за временные ограждения (например, ограничительные красно-белые ленты) специально обозначенных зон.</w:t>
      </w:r>
    </w:p>
    <w:p w:rsidR="00A72E60" w:rsidRPr="008B5B7D" w:rsidRDefault="00A72E60" w:rsidP="00A72E60">
      <w:pPr>
        <w:rPr>
          <w:rFonts w:ascii="Calibri" w:hAnsi="Calibri" w:cs="Calibri"/>
          <w:b/>
        </w:rPr>
      </w:pPr>
      <w:r w:rsidRPr="008B5B7D">
        <w:rPr>
          <w:rFonts w:ascii="Calibri" w:hAnsi="Calibri" w:cs="Calibri"/>
          <w:b/>
        </w:rPr>
        <w:t>Во время «открытого парка»</w:t>
      </w:r>
      <w:r w:rsidR="0040183F" w:rsidRPr="008B5B7D">
        <w:rPr>
          <w:rFonts w:ascii="Calibri" w:hAnsi="Calibri" w:cs="Calibri"/>
          <w:b/>
        </w:rPr>
        <w:t>:</w:t>
      </w:r>
    </w:p>
    <w:p w:rsidR="00A72E60" w:rsidRPr="00025C37" w:rsidRDefault="0040183F" w:rsidP="002B0390">
      <w:pPr>
        <w:pStyle w:val="a9"/>
        <w:numPr>
          <w:ilvl w:val="0"/>
          <w:numId w:val="18"/>
        </w:numPr>
      </w:pPr>
      <w:r>
        <w:t>З</w:t>
      </w:r>
      <w:r w:rsidR="00A72E60" w:rsidRPr="00025C37">
        <w:t>апрещается трогать</w:t>
      </w:r>
      <w:r>
        <w:t xml:space="preserve"> оборудование, принадлежащее командам, в том числе и транспортных средств.</w:t>
      </w:r>
    </w:p>
    <w:p w:rsidR="00A72E60" w:rsidRPr="00025C37" w:rsidRDefault="00414B21" w:rsidP="002B0390">
      <w:pPr>
        <w:pStyle w:val="a9"/>
        <w:numPr>
          <w:ilvl w:val="0"/>
          <w:numId w:val="18"/>
        </w:numPr>
      </w:pPr>
      <w:r>
        <w:t>Подробная ф</w:t>
      </w:r>
      <w:r w:rsidR="00A72E60" w:rsidRPr="00025C37">
        <w:t>ото</w:t>
      </w:r>
      <w:r w:rsidR="0040183F">
        <w:t>-</w:t>
      </w:r>
      <w:r w:rsidR="00A72E60" w:rsidRPr="00025C37">
        <w:t xml:space="preserve"> и видеосъемка оборудования </w:t>
      </w:r>
      <w:r w:rsidR="00007476">
        <w:t>транспортных средств</w:t>
      </w:r>
      <w:r w:rsidR="00A72E60" w:rsidRPr="00025C37">
        <w:t xml:space="preserve"> разрешена по согласованию с членами команды</w:t>
      </w:r>
      <w:r w:rsidR="0040183F">
        <w:t>.</w:t>
      </w:r>
    </w:p>
    <w:p w:rsidR="003036A7" w:rsidRDefault="003036A7" w:rsidP="002B0390">
      <w:pPr>
        <w:rPr>
          <w:b/>
        </w:rPr>
      </w:pPr>
    </w:p>
    <w:p w:rsidR="00475B88" w:rsidRPr="008B5B7D" w:rsidRDefault="00C65045" w:rsidP="002B0390">
      <w:pPr>
        <w:rPr>
          <w:b/>
        </w:rPr>
      </w:pPr>
      <w:r>
        <w:rPr>
          <w:b/>
        </w:rPr>
        <w:t>Правила безопасности для прессы.</w:t>
      </w:r>
    </w:p>
    <w:p w:rsidR="00A72E60" w:rsidRPr="008B5B7D" w:rsidRDefault="00A72E60" w:rsidP="002B0390">
      <w:pPr>
        <w:rPr>
          <w:b/>
        </w:rPr>
      </w:pPr>
      <w:r w:rsidRPr="008B5B7D">
        <w:rPr>
          <w:b/>
        </w:rPr>
        <w:t>Во время заездов:</w:t>
      </w:r>
    </w:p>
    <w:p w:rsidR="00A72E60" w:rsidRPr="00025C37" w:rsidRDefault="00A72E60" w:rsidP="002B0390">
      <w:pPr>
        <w:pStyle w:val="a9"/>
        <w:numPr>
          <w:ilvl w:val="0"/>
          <w:numId w:val="19"/>
        </w:numPr>
      </w:pPr>
      <w:r w:rsidRPr="00025C37">
        <w:t>Запрещается заход</w:t>
      </w:r>
      <w:r w:rsidR="00007476">
        <w:t>ить за ограждение зоны заездов.</w:t>
      </w:r>
    </w:p>
    <w:p w:rsidR="00A72E60" w:rsidRPr="00025C37" w:rsidRDefault="00A72E60" w:rsidP="002B0390">
      <w:pPr>
        <w:pStyle w:val="a9"/>
        <w:numPr>
          <w:ilvl w:val="0"/>
          <w:numId w:val="19"/>
        </w:numPr>
      </w:pPr>
      <w:r w:rsidRPr="00025C37">
        <w:t>Запрещается отвлекать членов команды от выполнения работ</w:t>
      </w:r>
      <w:r w:rsidR="00AD6A27">
        <w:t xml:space="preserve"> и действий</w:t>
      </w:r>
      <w:r w:rsidR="001673CF" w:rsidRPr="00025C37">
        <w:t>,</w:t>
      </w:r>
      <w:r w:rsidRPr="00025C37">
        <w:t xml:space="preserve"> связанных с подготовкой </w:t>
      </w:r>
      <w:r w:rsidR="0040183F">
        <w:t>транспортных средств</w:t>
      </w:r>
      <w:r w:rsidRPr="00025C37">
        <w:t xml:space="preserve"> к заезду</w:t>
      </w:r>
      <w:r w:rsidR="00E768AD">
        <w:t xml:space="preserve"> или контрол</w:t>
      </w:r>
      <w:r w:rsidR="00AD6A27">
        <w:t>ем</w:t>
      </w:r>
      <w:r w:rsidR="00E768AD">
        <w:t xml:space="preserve"> транспортного средства</w:t>
      </w:r>
      <w:r w:rsidR="0040183F">
        <w:t>.</w:t>
      </w:r>
    </w:p>
    <w:p w:rsidR="00A72E60" w:rsidRPr="008B5B7D" w:rsidRDefault="0040183F" w:rsidP="002B0390">
      <w:pPr>
        <w:rPr>
          <w:b/>
        </w:rPr>
      </w:pPr>
      <w:r w:rsidRPr="008B5B7D">
        <w:rPr>
          <w:b/>
        </w:rPr>
        <w:t>Во время «открытого парка»:</w:t>
      </w:r>
    </w:p>
    <w:p w:rsidR="00A72E60" w:rsidRPr="00025C37" w:rsidRDefault="00A72E60" w:rsidP="002B0390">
      <w:pPr>
        <w:pStyle w:val="a9"/>
        <w:numPr>
          <w:ilvl w:val="0"/>
          <w:numId w:val="20"/>
        </w:numPr>
      </w:pPr>
      <w:r w:rsidRPr="00025C37">
        <w:t xml:space="preserve">При перемещении в зоне заездов следует соблюдать осторожность во избежание </w:t>
      </w:r>
      <w:proofErr w:type="spellStart"/>
      <w:r w:rsidRPr="00025C37">
        <w:t>травмирования</w:t>
      </w:r>
      <w:proofErr w:type="spellEnd"/>
      <w:r w:rsidRPr="00025C37">
        <w:t>.</w:t>
      </w:r>
    </w:p>
    <w:p w:rsidR="009A71DA" w:rsidRPr="00025C37" w:rsidRDefault="009A71DA" w:rsidP="002B0390"/>
    <w:p w:rsidR="00025C37" w:rsidRPr="008B5B7D" w:rsidRDefault="00025C37" w:rsidP="002B0390">
      <w:pPr>
        <w:rPr>
          <w:b/>
        </w:rPr>
      </w:pPr>
      <w:r w:rsidRPr="008B5B7D">
        <w:rPr>
          <w:b/>
        </w:rPr>
        <w:t xml:space="preserve">Пруд </w:t>
      </w:r>
      <w:r w:rsidR="005122A1">
        <w:rPr>
          <w:b/>
        </w:rPr>
        <w:t xml:space="preserve">и лесной массив </w:t>
      </w:r>
      <w:r w:rsidRPr="008B5B7D">
        <w:rPr>
          <w:b/>
        </w:rPr>
        <w:t>на территории Полигона.</w:t>
      </w:r>
    </w:p>
    <w:p w:rsidR="00C65045" w:rsidRDefault="00225885" w:rsidP="00C65045">
      <w:r w:rsidRPr="00225885">
        <w:t>Пруд и лесной массив (лес) не относятся к территории Полигона. В целях безопасности и сохранения здоровья Организаторы не рекомендуют купание в пруду или гуляние по лесу. Лицо, принявшее решение о купании в пруду или о прогулке по лесу, действует под свою ответственность!</w:t>
      </w:r>
    </w:p>
    <w:p w:rsidR="00C65045" w:rsidRDefault="00C65045" w:rsidP="00C65045"/>
    <w:p w:rsidR="006768DA" w:rsidRPr="00025C37" w:rsidRDefault="006768DA" w:rsidP="006768DA">
      <w:r w:rsidRPr="00025C37">
        <w:t>Для членов команды – данные правила доводятся под роспись.</w:t>
      </w:r>
    </w:p>
    <w:p w:rsidR="0057342C" w:rsidRPr="00025C37" w:rsidRDefault="0057342C" w:rsidP="002B0390">
      <w:r w:rsidRPr="00025C37">
        <w:t xml:space="preserve">Для гостей </w:t>
      </w:r>
      <w:r w:rsidR="00755825">
        <w:t xml:space="preserve">команды </w:t>
      </w:r>
      <w:r w:rsidR="00711089">
        <w:t>– данные правила доводятся руководителем</w:t>
      </w:r>
      <w:r w:rsidRPr="00025C37">
        <w:t xml:space="preserve"> команды, ответственным за безопасность под роспись.</w:t>
      </w:r>
    </w:p>
    <w:p w:rsidR="0057342C" w:rsidRPr="00025C37" w:rsidRDefault="0057342C" w:rsidP="002B0390">
      <w:r w:rsidRPr="00025C37">
        <w:t xml:space="preserve">Для зрителей – данные правила объявляются по </w:t>
      </w:r>
      <w:r w:rsidR="006768DA">
        <w:t xml:space="preserve">системам </w:t>
      </w:r>
      <w:r w:rsidRPr="00025C37">
        <w:t xml:space="preserve">трансляции </w:t>
      </w:r>
      <w:r w:rsidR="006768DA">
        <w:t>звука</w:t>
      </w:r>
      <w:r w:rsidR="00FE40FB">
        <w:t>:</w:t>
      </w:r>
      <w:r w:rsidR="006768DA">
        <w:t xml:space="preserve"> </w:t>
      </w:r>
      <w:r w:rsidRPr="00025C37">
        <w:t>перед началом тренировочных заездов, в перерывах</w:t>
      </w:r>
      <w:r w:rsidR="00FE40FB">
        <w:t xml:space="preserve"> и т.д.</w:t>
      </w:r>
    </w:p>
    <w:p w:rsidR="00FE40FB" w:rsidRDefault="00FE40FB" w:rsidP="002B0390"/>
    <w:p w:rsidR="00656F23" w:rsidRPr="00025C37" w:rsidRDefault="00656F23" w:rsidP="002B0390">
      <w:r w:rsidRPr="00025C37">
        <w:t>Команда</w:t>
      </w:r>
      <w:r w:rsidR="00AD6A27">
        <w:t xml:space="preserve"> </w:t>
      </w:r>
      <w:r w:rsidRPr="00025C37">
        <w:t>___________________</w:t>
      </w:r>
      <w:r w:rsidR="00AD6A27">
        <w:t>________</w:t>
      </w:r>
      <w:r w:rsidRPr="00025C37">
        <w:t>______   Город</w:t>
      </w:r>
      <w:r w:rsidR="00AD6A27">
        <w:t xml:space="preserve"> </w:t>
      </w:r>
      <w:r w:rsidRPr="00025C37">
        <w:t>______________________________</w:t>
      </w:r>
      <w:r w:rsidR="00AD6A27">
        <w:t>_____________</w:t>
      </w:r>
    </w:p>
    <w:p w:rsidR="00EE1B6D" w:rsidRDefault="00EE1B6D" w:rsidP="002B0390">
      <w:r w:rsidRPr="00025C37">
        <w:t>С пунктами по технике безопасности ознакомлен и обязуюсь их соблюдать.</w:t>
      </w:r>
      <w:r w:rsidR="00265DE1" w:rsidRPr="00025C37">
        <w:t xml:space="preserve"> ДАТА</w:t>
      </w:r>
      <w:r w:rsidR="00B916E0" w:rsidRPr="00025C37">
        <w:t xml:space="preserve"> </w:t>
      </w:r>
      <w:r w:rsidR="00265DE1" w:rsidRPr="00025C37">
        <w:t>___</w:t>
      </w:r>
      <w:r w:rsidR="00AD6A27">
        <w:t>____</w:t>
      </w:r>
      <w:r w:rsidR="00265DE1" w:rsidRPr="00025C37">
        <w:t>_____________</w:t>
      </w:r>
    </w:p>
    <w:p w:rsidR="00265DE1" w:rsidRDefault="00265DE1" w:rsidP="007B3525">
      <w:pPr>
        <w:rPr>
          <w:rFonts w:ascii="Calibri" w:hAnsi="Calibri" w:cs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6842"/>
        <w:gridCol w:w="2966"/>
      </w:tblGrid>
      <w:tr w:rsidR="00265DE1" w:rsidRPr="00150908" w:rsidTr="00656F23">
        <w:tc>
          <w:tcPr>
            <w:tcW w:w="500" w:type="dxa"/>
            <w:shd w:val="clear" w:color="auto" w:fill="BFBFBF" w:themeFill="background1" w:themeFillShade="BF"/>
          </w:tcPr>
          <w:p w:rsidR="00265DE1" w:rsidRPr="00150908" w:rsidRDefault="00265DE1" w:rsidP="00265DE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265DE1" w:rsidRPr="00150908" w:rsidRDefault="00265DE1" w:rsidP="00265DE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50908">
              <w:rPr>
                <w:rFonts w:ascii="Calibri" w:hAnsi="Calibri" w:cs="Calibri"/>
                <w:b/>
                <w:sz w:val="24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265DE1" w:rsidRPr="00150908" w:rsidRDefault="00265DE1" w:rsidP="00265DE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50908">
              <w:rPr>
                <w:rFonts w:ascii="Calibri" w:hAnsi="Calibri" w:cs="Calibri"/>
                <w:b/>
                <w:sz w:val="24"/>
              </w:rPr>
              <w:t>Личная подпись</w:t>
            </w: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1</w:t>
            </w:r>
          </w:p>
        </w:tc>
        <w:tc>
          <w:tcPr>
            <w:tcW w:w="7121" w:type="dxa"/>
          </w:tcPr>
          <w:p w:rsidR="00656F23" w:rsidRPr="00656F23" w:rsidRDefault="00656F23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7121" w:type="dxa"/>
          </w:tcPr>
          <w:p w:rsidR="00656F23" w:rsidRPr="00656F23" w:rsidRDefault="00656F23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3</w:t>
            </w:r>
          </w:p>
        </w:tc>
        <w:tc>
          <w:tcPr>
            <w:tcW w:w="7121" w:type="dxa"/>
          </w:tcPr>
          <w:p w:rsidR="00656F23" w:rsidRPr="00656F23" w:rsidRDefault="00656F23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4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5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6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7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8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9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10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A85060" w:rsidRPr="00656F23" w:rsidTr="00656F23">
        <w:tc>
          <w:tcPr>
            <w:tcW w:w="500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11</w:t>
            </w:r>
          </w:p>
        </w:tc>
        <w:tc>
          <w:tcPr>
            <w:tcW w:w="712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A85060" w:rsidRPr="00656F23" w:rsidTr="00656F23">
        <w:tc>
          <w:tcPr>
            <w:tcW w:w="500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12</w:t>
            </w:r>
          </w:p>
        </w:tc>
        <w:tc>
          <w:tcPr>
            <w:tcW w:w="712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265DE1" w:rsidRPr="00931A07" w:rsidRDefault="00265DE1" w:rsidP="009B106F">
      <w:pPr>
        <w:rPr>
          <w:rFonts w:ascii="Calibri" w:hAnsi="Calibri" w:cs="Calibri"/>
        </w:rPr>
      </w:pPr>
    </w:p>
    <w:sectPr w:rsidR="00265DE1" w:rsidRPr="00931A07" w:rsidSect="00813EC7">
      <w:footerReference w:type="default" r:id="rId8"/>
      <w:pgSz w:w="11906" w:h="16838" w:code="9"/>
      <w:pgMar w:top="624" w:right="794" w:bottom="624" w:left="79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80" w:rsidRDefault="003D5580" w:rsidP="00931A07">
      <w:r>
        <w:separator/>
      </w:r>
    </w:p>
  </w:endnote>
  <w:endnote w:type="continuationSeparator" w:id="0">
    <w:p w:rsidR="003D5580" w:rsidRDefault="003D5580" w:rsidP="0093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07" w:rsidRDefault="00931A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13EC7">
      <w:rPr>
        <w:noProof/>
      </w:rPr>
      <w:t>1</w:t>
    </w:r>
    <w:r>
      <w:fldChar w:fldCharType="end"/>
    </w:r>
  </w:p>
  <w:p w:rsidR="00931A07" w:rsidRDefault="00931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80" w:rsidRDefault="003D5580" w:rsidP="00931A07">
      <w:r>
        <w:separator/>
      </w:r>
    </w:p>
  </w:footnote>
  <w:footnote w:type="continuationSeparator" w:id="0">
    <w:p w:rsidR="003D5580" w:rsidRDefault="003D5580" w:rsidP="0093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086"/>
    <w:multiLevelType w:val="hybridMultilevel"/>
    <w:tmpl w:val="CAE0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1E2F"/>
    <w:multiLevelType w:val="hybridMultilevel"/>
    <w:tmpl w:val="46EC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EDC"/>
    <w:multiLevelType w:val="hybridMultilevel"/>
    <w:tmpl w:val="7D164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27E0D"/>
    <w:multiLevelType w:val="hybridMultilevel"/>
    <w:tmpl w:val="0D9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94D"/>
    <w:multiLevelType w:val="hybridMultilevel"/>
    <w:tmpl w:val="9C64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400F"/>
    <w:multiLevelType w:val="hybridMultilevel"/>
    <w:tmpl w:val="0D9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909"/>
    <w:multiLevelType w:val="hybridMultilevel"/>
    <w:tmpl w:val="0714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35B3"/>
    <w:multiLevelType w:val="hybridMultilevel"/>
    <w:tmpl w:val="AF7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74C4F"/>
    <w:multiLevelType w:val="hybridMultilevel"/>
    <w:tmpl w:val="7B46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86E"/>
    <w:multiLevelType w:val="hybridMultilevel"/>
    <w:tmpl w:val="10F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42455"/>
    <w:multiLevelType w:val="hybridMultilevel"/>
    <w:tmpl w:val="389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6D07"/>
    <w:multiLevelType w:val="hybridMultilevel"/>
    <w:tmpl w:val="CB2A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17A4"/>
    <w:multiLevelType w:val="hybridMultilevel"/>
    <w:tmpl w:val="43A4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5E28"/>
    <w:multiLevelType w:val="hybridMultilevel"/>
    <w:tmpl w:val="F194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39C1"/>
    <w:multiLevelType w:val="hybridMultilevel"/>
    <w:tmpl w:val="A65E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6A27"/>
    <w:multiLevelType w:val="hybridMultilevel"/>
    <w:tmpl w:val="F1A4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467FC"/>
    <w:multiLevelType w:val="hybridMultilevel"/>
    <w:tmpl w:val="09AC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9BA"/>
    <w:multiLevelType w:val="hybridMultilevel"/>
    <w:tmpl w:val="76DE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0585F"/>
    <w:multiLevelType w:val="hybridMultilevel"/>
    <w:tmpl w:val="FF20F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44A53"/>
    <w:multiLevelType w:val="hybridMultilevel"/>
    <w:tmpl w:val="0A5E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2AD0"/>
    <w:multiLevelType w:val="hybridMultilevel"/>
    <w:tmpl w:val="8144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F1F39"/>
    <w:multiLevelType w:val="hybridMultilevel"/>
    <w:tmpl w:val="0D6E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A2B87"/>
    <w:multiLevelType w:val="hybridMultilevel"/>
    <w:tmpl w:val="F934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A3568C"/>
    <w:multiLevelType w:val="hybridMultilevel"/>
    <w:tmpl w:val="2632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947D6"/>
    <w:multiLevelType w:val="hybridMultilevel"/>
    <w:tmpl w:val="F45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25"/>
  </w:num>
  <w:num w:numId="5">
    <w:abstractNumId w:val="23"/>
  </w:num>
  <w:num w:numId="6">
    <w:abstractNumId w:val="15"/>
  </w:num>
  <w:num w:numId="7">
    <w:abstractNumId w:val="0"/>
  </w:num>
  <w:num w:numId="8">
    <w:abstractNumId w:val="9"/>
  </w:num>
  <w:num w:numId="9">
    <w:abstractNumId w:val="11"/>
  </w:num>
  <w:num w:numId="10">
    <w:abstractNumId w:val="20"/>
  </w:num>
  <w:num w:numId="11">
    <w:abstractNumId w:val="8"/>
  </w:num>
  <w:num w:numId="12">
    <w:abstractNumId w:val="4"/>
  </w:num>
  <w:num w:numId="13">
    <w:abstractNumId w:val="19"/>
  </w:num>
  <w:num w:numId="14">
    <w:abstractNumId w:val="17"/>
  </w:num>
  <w:num w:numId="15">
    <w:abstractNumId w:val="22"/>
  </w:num>
  <w:num w:numId="16">
    <w:abstractNumId w:val="3"/>
  </w:num>
  <w:num w:numId="17">
    <w:abstractNumId w:val="16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  <w:num w:numId="22">
    <w:abstractNumId w:val="1"/>
  </w:num>
  <w:num w:numId="23">
    <w:abstractNumId w:val="2"/>
  </w:num>
  <w:num w:numId="24">
    <w:abstractNumId w:val="1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25"/>
    <w:rsid w:val="00007476"/>
    <w:rsid w:val="00025C37"/>
    <w:rsid w:val="00025D5E"/>
    <w:rsid w:val="00034040"/>
    <w:rsid w:val="000D4597"/>
    <w:rsid w:val="000D5652"/>
    <w:rsid w:val="000D6655"/>
    <w:rsid w:val="00133239"/>
    <w:rsid w:val="00135DFC"/>
    <w:rsid w:val="00143963"/>
    <w:rsid w:val="00150908"/>
    <w:rsid w:val="00165A0C"/>
    <w:rsid w:val="001673CF"/>
    <w:rsid w:val="00174FE2"/>
    <w:rsid w:val="0019056D"/>
    <w:rsid w:val="001A4A20"/>
    <w:rsid w:val="001B35C7"/>
    <w:rsid w:val="001B6D46"/>
    <w:rsid w:val="00225885"/>
    <w:rsid w:val="0022782B"/>
    <w:rsid w:val="00231A92"/>
    <w:rsid w:val="002653BC"/>
    <w:rsid w:val="00265DE1"/>
    <w:rsid w:val="00276E64"/>
    <w:rsid w:val="002972DA"/>
    <w:rsid w:val="002B0390"/>
    <w:rsid w:val="002B6A1E"/>
    <w:rsid w:val="002D17D9"/>
    <w:rsid w:val="002D30E5"/>
    <w:rsid w:val="003036A7"/>
    <w:rsid w:val="00315DC6"/>
    <w:rsid w:val="00320C04"/>
    <w:rsid w:val="00341443"/>
    <w:rsid w:val="00363D23"/>
    <w:rsid w:val="00395431"/>
    <w:rsid w:val="003A2CED"/>
    <w:rsid w:val="003B35C2"/>
    <w:rsid w:val="003C45C5"/>
    <w:rsid w:val="003D5580"/>
    <w:rsid w:val="003D6D47"/>
    <w:rsid w:val="0040183F"/>
    <w:rsid w:val="0040257B"/>
    <w:rsid w:val="00414B21"/>
    <w:rsid w:val="0041752E"/>
    <w:rsid w:val="00475B88"/>
    <w:rsid w:val="004776C1"/>
    <w:rsid w:val="004C1598"/>
    <w:rsid w:val="004C70E7"/>
    <w:rsid w:val="004C7B87"/>
    <w:rsid w:val="004E7727"/>
    <w:rsid w:val="004F118D"/>
    <w:rsid w:val="005122A1"/>
    <w:rsid w:val="00526826"/>
    <w:rsid w:val="0055399A"/>
    <w:rsid w:val="00553B70"/>
    <w:rsid w:val="005634F4"/>
    <w:rsid w:val="0057342C"/>
    <w:rsid w:val="005B2CE8"/>
    <w:rsid w:val="005E170A"/>
    <w:rsid w:val="006300BA"/>
    <w:rsid w:val="00656F23"/>
    <w:rsid w:val="006768DA"/>
    <w:rsid w:val="006E614A"/>
    <w:rsid w:val="007025B1"/>
    <w:rsid w:val="00711089"/>
    <w:rsid w:val="0072520D"/>
    <w:rsid w:val="007544C9"/>
    <w:rsid w:val="00755825"/>
    <w:rsid w:val="007930BF"/>
    <w:rsid w:val="007B3525"/>
    <w:rsid w:val="00813EC7"/>
    <w:rsid w:val="00814BF5"/>
    <w:rsid w:val="0085214D"/>
    <w:rsid w:val="008966DE"/>
    <w:rsid w:val="008A3824"/>
    <w:rsid w:val="008A6F72"/>
    <w:rsid w:val="008B0733"/>
    <w:rsid w:val="008B5B7D"/>
    <w:rsid w:val="008E0042"/>
    <w:rsid w:val="0091417B"/>
    <w:rsid w:val="00930F81"/>
    <w:rsid w:val="00931A07"/>
    <w:rsid w:val="00940829"/>
    <w:rsid w:val="00940E9B"/>
    <w:rsid w:val="00944F3C"/>
    <w:rsid w:val="0095034E"/>
    <w:rsid w:val="00974F16"/>
    <w:rsid w:val="00984D64"/>
    <w:rsid w:val="00985141"/>
    <w:rsid w:val="00993F54"/>
    <w:rsid w:val="009A71DA"/>
    <w:rsid w:val="009B106F"/>
    <w:rsid w:val="009C34E9"/>
    <w:rsid w:val="00A06ABA"/>
    <w:rsid w:val="00A13B0D"/>
    <w:rsid w:val="00A13EB6"/>
    <w:rsid w:val="00A17BA8"/>
    <w:rsid w:val="00A22B78"/>
    <w:rsid w:val="00A47BB3"/>
    <w:rsid w:val="00A57378"/>
    <w:rsid w:val="00A72E60"/>
    <w:rsid w:val="00A85060"/>
    <w:rsid w:val="00AB50DE"/>
    <w:rsid w:val="00AC5FAA"/>
    <w:rsid w:val="00AD6A27"/>
    <w:rsid w:val="00AE2090"/>
    <w:rsid w:val="00AF56E7"/>
    <w:rsid w:val="00B067B4"/>
    <w:rsid w:val="00B1182F"/>
    <w:rsid w:val="00B17596"/>
    <w:rsid w:val="00B73531"/>
    <w:rsid w:val="00B75E95"/>
    <w:rsid w:val="00B80C9F"/>
    <w:rsid w:val="00B916E0"/>
    <w:rsid w:val="00BA147F"/>
    <w:rsid w:val="00BB3950"/>
    <w:rsid w:val="00BB4288"/>
    <w:rsid w:val="00C1274D"/>
    <w:rsid w:val="00C65045"/>
    <w:rsid w:val="00C87E6E"/>
    <w:rsid w:val="00CC0DC7"/>
    <w:rsid w:val="00CC725C"/>
    <w:rsid w:val="00CD06A7"/>
    <w:rsid w:val="00CE329E"/>
    <w:rsid w:val="00D218EC"/>
    <w:rsid w:val="00D30C23"/>
    <w:rsid w:val="00D60554"/>
    <w:rsid w:val="00DB1D9E"/>
    <w:rsid w:val="00DD0643"/>
    <w:rsid w:val="00DD0E24"/>
    <w:rsid w:val="00DE5D62"/>
    <w:rsid w:val="00DF0BB7"/>
    <w:rsid w:val="00E23174"/>
    <w:rsid w:val="00E41C83"/>
    <w:rsid w:val="00E768AD"/>
    <w:rsid w:val="00E865CA"/>
    <w:rsid w:val="00EA4BDB"/>
    <w:rsid w:val="00ED4800"/>
    <w:rsid w:val="00ED5584"/>
    <w:rsid w:val="00EE16EE"/>
    <w:rsid w:val="00EE1B6D"/>
    <w:rsid w:val="00EE5029"/>
    <w:rsid w:val="00EF0C3D"/>
    <w:rsid w:val="00F048DA"/>
    <w:rsid w:val="00F07DE6"/>
    <w:rsid w:val="00F13B61"/>
    <w:rsid w:val="00F61D9E"/>
    <w:rsid w:val="00F7216C"/>
    <w:rsid w:val="00F95A1E"/>
    <w:rsid w:val="00FA2636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60ED18-BC92-4AEF-8F8F-19672F0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90"/>
    <w:pPr>
      <w:jc w:val="both"/>
    </w:pPr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link w:val="10"/>
    <w:qFormat/>
    <w:rsid w:val="002B039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31A07"/>
    <w:rPr>
      <w:sz w:val="24"/>
      <w:szCs w:val="24"/>
    </w:rPr>
  </w:style>
  <w:style w:type="paragraph" w:styleId="a5">
    <w:name w:val="footer"/>
    <w:basedOn w:val="a"/>
    <w:link w:val="a6"/>
    <w:uiPriority w:val="99"/>
    <w:rsid w:val="0093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31A07"/>
    <w:rPr>
      <w:sz w:val="24"/>
      <w:szCs w:val="24"/>
    </w:rPr>
  </w:style>
  <w:style w:type="paragraph" w:styleId="a7">
    <w:name w:val="Balloon Text"/>
    <w:basedOn w:val="a"/>
    <w:link w:val="a8"/>
    <w:rsid w:val="00914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41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16E0"/>
    <w:pPr>
      <w:ind w:left="720"/>
      <w:contextualSpacing/>
    </w:pPr>
  </w:style>
  <w:style w:type="table" w:styleId="aa">
    <w:name w:val="Table Grid"/>
    <w:basedOn w:val="a1"/>
    <w:rsid w:val="0026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0390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A4E0-2A6A-4392-81F5-66061B7B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Хотелось бы обратить внимание на повышенную опасность объекта, как транспортного средства лишенного водителя - лица, отвечающего за безопасность окружающих</vt:lpstr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Хотелось бы обратить внимание на повышенную опасность объекта, как транспортного средства лишенного водителя - лица, отвечающего за безопасность окружающих</dc:title>
  <dc:creator>User</dc:creator>
  <cp:lastModifiedBy>DanilinDV</cp:lastModifiedBy>
  <cp:revision>18</cp:revision>
  <cp:lastPrinted>2013-07-10T07:38:00Z</cp:lastPrinted>
  <dcterms:created xsi:type="dcterms:W3CDTF">2017-06-14T07:40:00Z</dcterms:created>
  <dcterms:modified xsi:type="dcterms:W3CDTF">2017-06-15T06:55:00Z</dcterms:modified>
</cp:coreProperties>
</file>